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D79" w:rsidRPr="001C4D79" w:rsidRDefault="001C4D79" w:rsidP="001C4D79">
      <w:pPr>
        <w:spacing w:after="0" w:line="320" w:lineRule="exact"/>
        <w:ind w:left="-567" w:firstLine="113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1C4D79" w:rsidRPr="001C4D79" w:rsidRDefault="001C4D79" w:rsidP="002C32CC">
      <w:pPr>
        <w:spacing w:after="0" w:line="320" w:lineRule="exact"/>
        <w:ind w:left="-567" w:firstLine="113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</w:t>
      </w:r>
      <w:r w:rsidR="002C32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период 2026 и 2027 годов»</w:t>
      </w:r>
    </w:p>
    <w:p w:rsidR="001C4D79" w:rsidRPr="001C4D79" w:rsidRDefault="001C4D79" w:rsidP="001C4D79">
      <w:pPr>
        <w:spacing w:after="0" w:line="240" w:lineRule="auto"/>
        <w:ind w:left="-567" w:right="-168" w:firstLine="1134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1C4D79">
        <w:rPr>
          <w:rFonts w:ascii="Times New Roman" w:eastAsia="Times New Roman" w:hAnsi="Times New Roman" w:cs="Times New Roman"/>
          <w:i/>
          <w:lang w:eastAsia="ru-RU"/>
        </w:rPr>
        <w:t xml:space="preserve"> (пункт 1.38 плана работы</w:t>
      </w:r>
      <w:r w:rsidR="002C32CC">
        <w:rPr>
          <w:rFonts w:ascii="Times New Roman" w:eastAsia="Times New Roman" w:hAnsi="Times New Roman" w:cs="Times New Roman"/>
          <w:i/>
          <w:lang w:eastAsia="ru-RU"/>
        </w:rPr>
        <w:t xml:space="preserve"> Счетной палаты муниципального района </w:t>
      </w:r>
      <w:proofErr w:type="spellStart"/>
      <w:r w:rsidR="002C32CC">
        <w:rPr>
          <w:rFonts w:ascii="Times New Roman" w:eastAsia="Times New Roman" w:hAnsi="Times New Roman" w:cs="Times New Roman"/>
          <w:i/>
          <w:lang w:eastAsia="ru-RU"/>
        </w:rPr>
        <w:t>Клявлинский</w:t>
      </w:r>
      <w:proofErr w:type="spellEnd"/>
      <w:r w:rsidR="002C32CC">
        <w:rPr>
          <w:rFonts w:ascii="Times New Roman" w:eastAsia="Times New Roman" w:hAnsi="Times New Roman" w:cs="Times New Roman"/>
          <w:i/>
          <w:lang w:eastAsia="ru-RU"/>
        </w:rPr>
        <w:t xml:space="preserve"> Самарской области</w:t>
      </w:r>
      <w:r w:rsidRPr="001C4D79">
        <w:rPr>
          <w:rFonts w:ascii="Times New Roman" w:eastAsia="Times New Roman" w:hAnsi="Times New Roman" w:cs="Times New Roman"/>
          <w:i/>
          <w:lang w:eastAsia="ru-RU"/>
        </w:rPr>
        <w:t xml:space="preserve"> на 2025 год)</w:t>
      </w:r>
    </w:p>
    <w:p w:rsidR="001C4D79" w:rsidRPr="001C4D79" w:rsidRDefault="001C4D79" w:rsidP="001C4D79">
      <w:pPr>
        <w:tabs>
          <w:tab w:val="left" w:pos="851"/>
          <w:tab w:val="left" w:pos="1276"/>
        </w:tabs>
        <w:snapToGrid w:val="0"/>
        <w:spacing w:after="0" w:line="240" w:lineRule="auto"/>
        <w:ind w:left="-567" w:right="-1" w:firstLine="1134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4D79" w:rsidRPr="001C4D79" w:rsidRDefault="001C4D79" w:rsidP="001C4D79">
      <w:pPr>
        <w:autoSpaceDE w:val="0"/>
        <w:autoSpaceDN w:val="0"/>
        <w:adjustRightInd w:val="0"/>
        <w:spacing w:after="0" w:line="240" w:lineRule="exact"/>
        <w:ind w:left="-567" w:right="19" w:firstLine="1134"/>
        <w:jc w:val="right"/>
        <w:rPr>
          <w:rFonts w:ascii="Times New Roman" w:eastAsiaTheme="minorEastAsia" w:hAnsi="Times New Roman" w:cs="Times New Roman"/>
          <w:lang w:eastAsia="ru-RU"/>
        </w:rPr>
      </w:pPr>
    </w:p>
    <w:p w:rsidR="001C4D79" w:rsidRPr="00345FFB" w:rsidRDefault="001C4D79" w:rsidP="002C32CC">
      <w:pPr>
        <w:autoSpaceDE w:val="0"/>
        <w:autoSpaceDN w:val="0"/>
        <w:adjustRightInd w:val="0"/>
        <w:spacing w:after="0" w:line="276" w:lineRule="auto"/>
        <w:ind w:left="-567" w:firstLine="1134"/>
        <w:contextualSpacing/>
        <w:jc w:val="both"/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</w:pPr>
      <w:r w:rsidRPr="002C32CC">
        <w:rPr>
          <w:rFonts w:ascii="Times New Roman" w:eastAsiaTheme="minorEastAsia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2C32CC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2C32CC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проведено экспертно-</w:t>
      </w:r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на 2025 год и плановый период 2026 и 2027 годов».</w:t>
      </w:r>
    </w:p>
    <w:p w:rsidR="001C4D79" w:rsidRPr="00345FFB" w:rsidRDefault="001C4D79" w:rsidP="002C32CC">
      <w:pPr>
        <w:autoSpaceDE w:val="0"/>
        <w:autoSpaceDN w:val="0"/>
        <w:adjustRightInd w:val="0"/>
        <w:spacing w:after="0" w:line="276" w:lineRule="auto"/>
        <w:ind w:left="-567" w:firstLine="1134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45FF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 итогам экспертно-аналитического мероприятия установлено:</w:t>
      </w:r>
    </w:p>
    <w:p w:rsidR="00195C30" w:rsidRPr="00195C30" w:rsidRDefault="00195C30" w:rsidP="002C32CC">
      <w:pPr>
        <w:spacing w:after="0" w:line="276" w:lineRule="auto"/>
        <w:ind w:left="-567" w:firstLine="1134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95C30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Проектом Решения предлагается уменьшить доходную часть бюджета на 2025 год. Общий объем доходов в целом уменьшится на 1 220,000 тыс. рублей и составит 83 665,684 тыс. рублей.</w:t>
      </w:r>
    </w:p>
    <w:p w:rsidR="00195C30" w:rsidRPr="00195C30" w:rsidRDefault="00195C30" w:rsidP="002C32CC">
      <w:pPr>
        <w:spacing w:after="0" w:line="276" w:lineRule="auto"/>
        <w:ind w:left="-567" w:firstLine="1134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95C30">
        <w:rPr>
          <w:rFonts w:ascii="Times New Roman" w:eastAsia="Times New Roman" w:hAnsi="Times New Roman" w:cs="Times New Roman"/>
          <w:sz w:val="21"/>
          <w:szCs w:val="21"/>
          <w:lang w:eastAsia="ru-RU"/>
        </w:rPr>
        <w:t>Общий объем доходов на 2026 и 2027 годы остается неизменным и составит на 2026 год – 51 422,516 тыс. рублей и на 2027 год – 54 451,600 тыс. рублей.</w:t>
      </w:r>
    </w:p>
    <w:p w:rsidR="00195C30" w:rsidRPr="00195C30" w:rsidRDefault="00195C30" w:rsidP="002C32CC">
      <w:pPr>
        <w:spacing w:after="0" w:line="276" w:lineRule="auto"/>
        <w:ind w:left="-567" w:firstLine="1134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95C30">
        <w:rPr>
          <w:rFonts w:ascii="Times New Roman" w:eastAsia="Times New Roman" w:hAnsi="Times New Roman" w:cs="Times New Roman"/>
          <w:sz w:val="21"/>
          <w:szCs w:val="21"/>
          <w:lang w:eastAsia="ru-RU"/>
        </w:rPr>
        <w:t>В расходную часть бюджета на 2025 год внесены изменения, уменьшены ассигнования на общую сумму 1 220,000 тыс. рублей. Расходная часть с учетом изменений составит 84 553,674 тыс. рублей. Общий объем финансирования на 2026 и 2027 годы остается неизменным.</w:t>
      </w:r>
    </w:p>
    <w:p w:rsidR="00195C30" w:rsidRPr="00195C30" w:rsidRDefault="00195C30" w:rsidP="002C32CC">
      <w:pPr>
        <w:spacing w:after="0" w:line="276" w:lineRule="auto"/>
        <w:ind w:left="-567" w:firstLine="1134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95C30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Проектом решения планируется перераспределение бюджетных ассигнований. Из 9 разделов классификации расходов бюджета в 2025 году увеличение бюджетных ассигнований предусматривается по 2 разделам на общую сумму 400,000 тыс. рублей</w:t>
      </w:r>
      <w:r w:rsidR="00D32C69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r w:rsidRPr="00195C30">
        <w:rPr>
          <w:rFonts w:ascii="Times New Roman" w:eastAsia="Times New Roman" w:hAnsi="Times New Roman" w:cs="Times New Roman"/>
          <w:sz w:val="21"/>
          <w:szCs w:val="21"/>
          <w:lang w:eastAsia="ru-RU"/>
        </w:rPr>
        <w:t>Уменьшение бюджетных ассигнований проектом бюджета предусматривается по 1 разделу на общую сумму 1 620,000 тыс. рублей</w:t>
      </w:r>
      <w:r w:rsidR="00D32C69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Pr="00195C3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</w:t>
      </w:r>
    </w:p>
    <w:p w:rsidR="00195C30" w:rsidRPr="00195C30" w:rsidRDefault="00195C30" w:rsidP="002C32CC">
      <w:pPr>
        <w:spacing w:after="0" w:line="276" w:lineRule="auto"/>
        <w:ind w:left="-567" w:firstLine="1134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95C30">
        <w:rPr>
          <w:rFonts w:ascii="Times New Roman" w:eastAsia="Times New Roman" w:hAnsi="Times New Roman" w:cs="Times New Roman"/>
          <w:sz w:val="21"/>
          <w:szCs w:val="21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84 553,674 тыс. рублей, в том числе за счет безвозмездных поступлений 37 908,591 тыс. рублей.</w:t>
      </w:r>
    </w:p>
    <w:p w:rsidR="00195C30" w:rsidRPr="00195C30" w:rsidRDefault="00195C30" w:rsidP="00AA703F">
      <w:pPr>
        <w:spacing w:after="0" w:line="276" w:lineRule="auto"/>
        <w:ind w:left="-567" w:firstLine="1134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95C30">
        <w:rPr>
          <w:rFonts w:ascii="Times New Roman" w:eastAsia="Times New Roman" w:hAnsi="Times New Roman" w:cs="Times New Roman"/>
          <w:sz w:val="21"/>
          <w:szCs w:val="21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</w:t>
      </w:r>
      <w:r w:rsidR="00AA703F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 составит 887,990 тыс. рублей (2,7 % от доходов бюджета без учета финансовой помощи из других бюджетов бюджетной системы Российской Федерации),</w:t>
      </w:r>
      <w:r w:rsidR="00AA703F" w:rsidRPr="00345FFB">
        <w:rPr>
          <w:sz w:val="21"/>
          <w:szCs w:val="21"/>
        </w:rPr>
        <w:t xml:space="preserve"> </w:t>
      </w:r>
      <w:r w:rsidR="00AA703F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что не противоречит нормам статьи 92.1. Бюджетного кодекса Российской Федерации.</w:t>
      </w:r>
    </w:p>
    <w:p w:rsidR="004C6783" w:rsidRPr="00345FFB" w:rsidRDefault="004C6783" w:rsidP="004C6783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left="-567" w:firstLine="1134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4C6783" w:rsidRPr="00345FFB" w:rsidRDefault="004C6783" w:rsidP="004C6783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567" w:firstLine="1134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</w:t>
      </w:r>
      <w:r w:rsidR="00AA703F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станция Клявлино</w:t>
      </w: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муниципального района </w:t>
      </w:r>
      <w:proofErr w:type="spellStart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«О внесении изменений в решение Собрания представителей сельского поселения </w:t>
      </w:r>
      <w:r w:rsidR="00AA703F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станция Клявлино </w:t>
      </w: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муниципального района </w:t>
      </w:r>
      <w:proofErr w:type="spellStart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№</w:t>
      </w:r>
      <w:r w:rsidR="001232C3">
        <w:rPr>
          <w:rFonts w:ascii="Times New Roman" w:eastAsia="Times New Roman" w:hAnsi="Times New Roman" w:cs="Times New Roman"/>
          <w:sz w:val="21"/>
          <w:szCs w:val="21"/>
          <w:lang w:eastAsia="ru-RU"/>
        </w:rPr>
        <w:t>49</w:t>
      </w:r>
      <w:bookmarkStart w:id="0" w:name="_GoBack"/>
      <w:bookmarkEnd w:id="0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 25.12.2024 года «О бюджете сельского поселения </w:t>
      </w:r>
      <w:r w:rsidR="00AA703F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станция Клявлино </w:t>
      </w: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муниципального района </w:t>
      </w:r>
      <w:proofErr w:type="spellStart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на 2025 год и плановый период 2026 и 2027 годов».</w:t>
      </w:r>
    </w:p>
    <w:p w:rsidR="004C6783" w:rsidRPr="00345FFB" w:rsidRDefault="004C6783" w:rsidP="004C6783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Заключение направлено Главе сельского поселения </w:t>
      </w:r>
      <w:r w:rsidR="00AA703F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станция Клявлино </w:t>
      </w: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муниципального района </w:t>
      </w:r>
      <w:proofErr w:type="spellStart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и в Собрание представителей сельского поселения </w:t>
      </w:r>
      <w:r w:rsidR="00AA703F"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станция Клявлино </w:t>
      </w:r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муниципального района </w:t>
      </w:r>
      <w:proofErr w:type="spellStart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345F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области.</w:t>
      </w:r>
    </w:p>
    <w:p w:rsidR="004C6783" w:rsidRPr="009D52AC" w:rsidRDefault="004C6783" w:rsidP="004C6783">
      <w:pPr>
        <w:spacing w:after="0" w:line="276" w:lineRule="auto"/>
        <w:ind w:left="-284" w:firstLine="851"/>
      </w:pPr>
    </w:p>
    <w:p w:rsidR="00195C30" w:rsidRPr="00195C30" w:rsidRDefault="00195C30" w:rsidP="00195C30">
      <w:pPr>
        <w:spacing w:after="0" w:line="320" w:lineRule="exact"/>
        <w:ind w:firstLine="567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45FF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29.05.2025г.</w:t>
      </w:r>
    </w:p>
    <w:p w:rsidR="00C11507" w:rsidRDefault="00C11507"/>
    <w:sectPr w:rsidR="00C11507" w:rsidSect="00345FF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55F"/>
    <w:rsid w:val="001232C3"/>
    <w:rsid w:val="00195C30"/>
    <w:rsid w:val="001C4D79"/>
    <w:rsid w:val="002C32CC"/>
    <w:rsid w:val="00345FFB"/>
    <w:rsid w:val="004C6783"/>
    <w:rsid w:val="007919E1"/>
    <w:rsid w:val="0095255F"/>
    <w:rsid w:val="00AA703F"/>
    <w:rsid w:val="00AD699D"/>
    <w:rsid w:val="00C11507"/>
    <w:rsid w:val="00D3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02A8D"/>
  <w15:chartTrackingRefBased/>
  <w15:docId w15:val="{F058A687-88CA-42C4-8E13-E734039D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2026-02-10T07:08:00Z</dcterms:created>
  <dcterms:modified xsi:type="dcterms:W3CDTF">2026-02-10T07:20:00Z</dcterms:modified>
</cp:coreProperties>
</file>