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157" w:rsidRDefault="00734157" w:rsidP="00734157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3878FD" w:rsidRDefault="00734157" w:rsidP="00734157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734157" w:rsidRDefault="00734157" w:rsidP="00734157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</w:p>
    <w:p w:rsidR="00734157" w:rsidRDefault="00734157" w:rsidP="00734157">
      <w:pPr>
        <w:tabs>
          <w:tab w:val="left" w:pos="567"/>
        </w:tabs>
        <w:spacing w:after="0" w:line="340" w:lineRule="exact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Самарской области на 2026 год)</w:t>
      </w:r>
    </w:p>
    <w:p w:rsidR="00734157" w:rsidRDefault="00734157" w:rsidP="00734157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итогам экспертно-аналитического мероприятия установлено: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Черный Ключ муниципального района </w:t>
      </w:r>
      <w:proofErr w:type="spellStart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  <w:r w:rsidR="00222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проект Решения) 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предлагается увеличить доходную часть бюджета на 2026 год. Общий объем</w:t>
      </w:r>
      <w:r w:rsidR="005C5DC7">
        <w:rPr>
          <w:rFonts w:ascii="Times New Roman" w:eastAsia="Times New Roman" w:hAnsi="Times New Roman"/>
          <w:sz w:val="24"/>
          <w:szCs w:val="24"/>
          <w:lang w:eastAsia="ru-RU"/>
        </w:rPr>
        <w:t xml:space="preserve"> доходов в целом увеличится на 785,000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и составит </w:t>
      </w:r>
      <w:r w:rsidR="005C5DC7">
        <w:rPr>
          <w:rFonts w:ascii="Times New Roman" w:eastAsia="Times New Roman" w:hAnsi="Times New Roman"/>
          <w:sz w:val="24"/>
          <w:szCs w:val="24"/>
          <w:lang w:eastAsia="ru-RU"/>
        </w:rPr>
        <w:t>20 067,421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17 973,712 тыс. рублей и на 2028 год – 18 517,303 тыс. рублей.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</w:t>
      </w:r>
      <w:r w:rsidR="005C5DC7">
        <w:rPr>
          <w:rFonts w:ascii="Times New Roman" w:eastAsia="Times New Roman" w:hAnsi="Times New Roman"/>
          <w:sz w:val="24"/>
          <w:szCs w:val="24"/>
          <w:lang w:eastAsia="ru-RU"/>
        </w:rPr>
        <w:t>785,000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Расходная часть с учетом изменений составит </w:t>
      </w:r>
      <w:r w:rsidR="005C5DC7">
        <w:rPr>
          <w:rFonts w:ascii="Times New Roman" w:eastAsia="Times New Roman" w:hAnsi="Times New Roman"/>
          <w:sz w:val="24"/>
          <w:szCs w:val="24"/>
          <w:lang w:eastAsia="ru-RU"/>
        </w:rPr>
        <w:t>20 315,220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856F57" w:rsidRDefault="00DD64EC" w:rsidP="002226F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Из 9 разделов классификации расходов бюджета в 2026 году </w:t>
      </w:r>
      <w:r w:rsidRPr="000A0F80">
        <w:rPr>
          <w:rFonts w:ascii="Times New Roman" w:eastAsia="Times New Roman" w:hAnsi="Times New Roman"/>
          <w:sz w:val="24"/>
          <w:szCs w:val="24"/>
          <w:lang w:eastAsia="ru-RU"/>
        </w:rPr>
        <w:t>увеличение</w:t>
      </w:r>
      <w:r w:rsidR="000A0F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бюджетных ассигнований предусматривается по </w:t>
      </w:r>
      <w:r w:rsidR="005C5DC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</w:t>
      </w:r>
      <w:r w:rsidR="005C5DC7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общую сумму </w:t>
      </w:r>
      <w:r w:rsidR="00640897">
        <w:rPr>
          <w:rFonts w:ascii="Times New Roman" w:eastAsia="Times New Roman" w:hAnsi="Times New Roman"/>
          <w:sz w:val="24"/>
          <w:szCs w:val="24"/>
          <w:lang w:eastAsia="ru-RU"/>
        </w:rPr>
        <w:t>785,000</w:t>
      </w:r>
      <w:r w:rsidR="00856F5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DD64EC" w:rsidRPr="00DD64EC" w:rsidRDefault="00DD64EC" w:rsidP="002226F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</w:t>
      </w:r>
      <w:r w:rsidR="00F35BB0">
        <w:rPr>
          <w:rFonts w:ascii="Times New Roman" w:eastAsia="Times New Roman" w:hAnsi="Times New Roman"/>
          <w:sz w:val="24"/>
          <w:szCs w:val="24"/>
          <w:lang w:eastAsia="ru-RU"/>
        </w:rPr>
        <w:t>20 315,220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безвозмездных поступлений 892,670 тыс. рублей.</w:t>
      </w:r>
    </w:p>
    <w:p w:rsidR="00734157" w:rsidRDefault="00DD64EC" w:rsidP="002226F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47,799 тыс. рублей), по сравнению с предыдущим значением (Решение от </w:t>
      </w:r>
      <w:r w:rsidR="00691972">
        <w:rPr>
          <w:rFonts w:ascii="Times New Roman" w:eastAsia="Times New Roman" w:hAnsi="Times New Roman"/>
          <w:sz w:val="24"/>
          <w:szCs w:val="24"/>
          <w:lang w:eastAsia="ru-RU"/>
        </w:rPr>
        <w:t>29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69197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.2026г. №</w:t>
      </w:r>
      <w:r w:rsidR="00691972">
        <w:rPr>
          <w:rFonts w:ascii="Times New Roman" w:eastAsia="Times New Roman" w:hAnsi="Times New Roman"/>
          <w:sz w:val="24"/>
          <w:szCs w:val="24"/>
          <w:lang w:eastAsia="ru-RU"/>
        </w:rPr>
        <w:t>41</w:t>
      </w:r>
      <w:bookmarkStart w:id="0" w:name="_GoBack"/>
      <w:bookmarkEnd w:id="0"/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) останется на прежнем уровне и составит 247,799 тыс. рублей.</w:t>
      </w:r>
      <w:r w:rsidR="00856F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415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дефицита бюджета не </w:t>
      </w:r>
      <w:r w:rsidR="0073415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противоречит требованиям пункта 3 статьи 92.1 Бюджетного кодекса Российской Федерации.</w:t>
      </w:r>
    </w:p>
    <w:p w:rsidR="00734157" w:rsidRDefault="00734157" w:rsidP="002226F9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152ADD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</w:t>
      </w:r>
      <w:r w:rsidR="00FC6E27">
        <w:rPr>
          <w:rFonts w:ascii="Times New Roman" w:eastAsia="Times New Roman" w:hAnsi="Times New Roman"/>
          <w:sz w:val="24"/>
          <w:szCs w:val="24"/>
          <w:lang w:eastAsia="ru-RU"/>
        </w:rPr>
        <w:t>дательства Российской Федерации и нормативным пра</w:t>
      </w:r>
      <w:r w:rsidR="00135D5B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FC6E27">
        <w:rPr>
          <w:rFonts w:ascii="Times New Roman" w:eastAsia="Times New Roman" w:hAnsi="Times New Roman"/>
          <w:sz w:val="24"/>
          <w:szCs w:val="24"/>
          <w:lang w:eastAsia="ru-RU"/>
        </w:rPr>
        <w:t>овым актам сельского поселени</w:t>
      </w:r>
      <w:r w:rsidR="00135D5B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C6E2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734157" w:rsidRDefault="00734157" w:rsidP="002226F9">
      <w:pPr>
        <w:spacing w:after="0" w:line="276" w:lineRule="auto"/>
        <w:ind w:firstLine="567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832B75" w:rsidRPr="00832B75" w:rsidRDefault="00832B75" w:rsidP="002226F9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>Председатель Счетной палаты</w:t>
      </w:r>
    </w:p>
    <w:p w:rsidR="00832B75" w:rsidRPr="00832B75" w:rsidRDefault="00832B75" w:rsidP="002226F9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32B75" w:rsidRPr="00832B75" w:rsidRDefault="00832B75" w:rsidP="002226F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Л.Ф. </w:t>
      </w:r>
      <w:proofErr w:type="spellStart"/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>Синяева</w:t>
      </w:r>
      <w:proofErr w:type="spellEnd"/>
    </w:p>
    <w:p w:rsidR="00832B75" w:rsidRDefault="00832B75" w:rsidP="002226F9">
      <w:pPr>
        <w:spacing w:after="0" w:line="276" w:lineRule="auto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832B75" w:rsidRDefault="00832B75" w:rsidP="002226F9">
      <w:pPr>
        <w:spacing w:after="0" w:line="276" w:lineRule="auto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32B75" w:rsidRDefault="00832B75" w:rsidP="002226F9">
      <w:pPr>
        <w:spacing w:after="0" w:line="276" w:lineRule="auto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DD2B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 августа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2026 года</w:t>
      </w:r>
    </w:p>
    <w:p w:rsidR="00734157" w:rsidRDefault="00734157" w:rsidP="002226F9">
      <w:pPr>
        <w:spacing w:after="0" w:line="276" w:lineRule="auto"/>
      </w:pPr>
    </w:p>
    <w:p w:rsidR="00734157" w:rsidRDefault="00734157" w:rsidP="002226F9">
      <w:pPr>
        <w:spacing w:after="0" w:line="276" w:lineRule="auto"/>
      </w:pPr>
    </w:p>
    <w:p w:rsidR="005C53F5" w:rsidRDefault="005C53F5"/>
    <w:sectPr w:rsidR="005C53F5" w:rsidSect="00856F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777"/>
    <w:rsid w:val="00003507"/>
    <w:rsid w:val="000A0F80"/>
    <w:rsid w:val="00135D5B"/>
    <w:rsid w:val="00152ADD"/>
    <w:rsid w:val="002226F9"/>
    <w:rsid w:val="003878FD"/>
    <w:rsid w:val="005C53F5"/>
    <w:rsid w:val="005C5DC7"/>
    <w:rsid w:val="00640897"/>
    <w:rsid w:val="00691972"/>
    <w:rsid w:val="00734157"/>
    <w:rsid w:val="007C6777"/>
    <w:rsid w:val="00832B75"/>
    <w:rsid w:val="00856F57"/>
    <w:rsid w:val="00D71727"/>
    <w:rsid w:val="00DD2B49"/>
    <w:rsid w:val="00DD64EC"/>
    <w:rsid w:val="00F35BB0"/>
    <w:rsid w:val="00FC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3D22"/>
  <w15:chartTrackingRefBased/>
  <w15:docId w15:val="{01C9AD88-482B-482A-A3CF-8420EDE4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157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62</cp:revision>
  <dcterms:created xsi:type="dcterms:W3CDTF">2026-07-07T11:32:00Z</dcterms:created>
  <dcterms:modified xsi:type="dcterms:W3CDTF">2026-08-28T11:41:00Z</dcterms:modified>
</cp:coreProperties>
</file>