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5" w:rsidRPr="00857C15" w:rsidRDefault="00857C15" w:rsidP="00857C15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="00712C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57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57C15" w:rsidRPr="00857C15" w:rsidRDefault="00857C15" w:rsidP="00857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5" w:rsidRPr="00857C15" w:rsidRDefault="00857C15" w:rsidP="00857C15">
      <w:pPr>
        <w:keepNext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</w:t>
      </w:r>
      <w:bookmarkStart w:id="0" w:name="_GoBack"/>
      <w:bookmarkEnd w:id="0"/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</w:t>
      </w:r>
    </w:p>
    <w:p w:rsidR="00857C15" w:rsidRPr="00857C15" w:rsidRDefault="00857C15" w:rsidP="00857C15">
      <w:pPr>
        <w:keepNext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станция     </w:t>
      </w:r>
    </w:p>
    <w:p w:rsidR="00857C15" w:rsidRPr="00857C15" w:rsidRDefault="00857C15" w:rsidP="00857C15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Клявлино</w:t>
      </w:r>
    </w:p>
    <w:p w:rsidR="00857C15" w:rsidRPr="00857C15" w:rsidRDefault="00857C15" w:rsidP="00857C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857C15" w:rsidRPr="00857C15" w:rsidRDefault="00857C15" w:rsidP="00857C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Клявлинский</w:t>
      </w:r>
    </w:p>
    <w:p w:rsidR="00857C15" w:rsidRPr="00857C15" w:rsidRDefault="00857C15" w:rsidP="00857C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</w:p>
    <w:p w:rsidR="00857C15" w:rsidRDefault="00857C15" w:rsidP="00712C8C">
      <w:pPr>
        <w:rPr>
          <w:rFonts w:ascii="Times New Roman" w:eastAsia="Times New Roman" w:hAnsi="Times New Roman" w:cs="Times New Roman"/>
          <w:lang w:eastAsia="ru-RU"/>
        </w:rPr>
      </w:pPr>
      <w:r w:rsidRPr="0085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2C8C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57C15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57C15" w:rsidRDefault="00857C15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C15" w:rsidRPr="00857C15" w:rsidRDefault="00857C15" w:rsidP="00712C8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57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17.08.2023</w:t>
      </w:r>
      <w:r w:rsidR="00966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7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966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857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387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9856CE" w:rsidRDefault="00712C8C" w:rsidP="00857C15">
      <w:pPr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857C1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1673" w:rsidRDefault="007F1673" w:rsidP="00857C1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7C15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12C8C" w:rsidRDefault="009856CE" w:rsidP="00857C15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7C15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7C15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="00112E9E" w:rsidRPr="001E7C1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857C15">
        <w:rPr>
          <w:sz w:val="24"/>
          <w:szCs w:val="24"/>
        </w:rPr>
        <w:t xml:space="preserve">станция Клявлино </w:t>
      </w:r>
      <w:r>
        <w:rPr>
          <w:rStyle w:val="20"/>
          <w:color w:val="000000"/>
          <w:sz w:val="24"/>
          <w:szCs w:val="24"/>
        </w:rPr>
        <w:t>муниципального района Клявлинский и м</w:t>
      </w:r>
      <w:r w:rsidR="00712C8C">
        <w:rPr>
          <w:rStyle w:val="20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857C15">
        <w:rPr>
          <w:sz w:val="24"/>
          <w:szCs w:val="24"/>
        </w:rPr>
        <w:t xml:space="preserve">станция Клявлино </w:t>
      </w:r>
      <w:r w:rsidR="00712C8C">
        <w:rPr>
          <w:rStyle w:val="20"/>
          <w:color w:val="000000"/>
          <w:sz w:val="24"/>
          <w:szCs w:val="24"/>
        </w:rPr>
        <w:t>муниципального района Клявлинский</w:t>
      </w:r>
      <w:proofErr w:type="gramStart"/>
      <w:r w:rsidR="00712C8C">
        <w:rPr>
          <w:rStyle w:val="20"/>
          <w:color w:val="000000"/>
          <w:sz w:val="24"/>
          <w:szCs w:val="24"/>
        </w:rPr>
        <w:t xml:space="preserve"> </w:t>
      </w:r>
      <w:r w:rsidR="0013122A">
        <w:rPr>
          <w:rStyle w:val="20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857C15" w:rsidRDefault="0013122A" w:rsidP="00857C15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в срок до 15 </w:t>
      </w:r>
      <w:r w:rsidR="00392F0F">
        <w:rPr>
          <w:rStyle w:val="20"/>
          <w:color w:val="000000"/>
          <w:sz w:val="24"/>
          <w:szCs w:val="24"/>
        </w:rPr>
        <w:t>мая</w:t>
      </w:r>
      <w:r>
        <w:rPr>
          <w:rStyle w:val="20"/>
          <w:color w:val="000000"/>
          <w:sz w:val="24"/>
          <w:szCs w:val="24"/>
        </w:rPr>
        <w:t xml:space="preserve"> 202</w:t>
      </w:r>
      <w:r w:rsidR="007F1673">
        <w:rPr>
          <w:rStyle w:val="20"/>
          <w:color w:val="000000"/>
          <w:sz w:val="24"/>
          <w:szCs w:val="24"/>
        </w:rPr>
        <w:t>4</w:t>
      </w:r>
      <w:r>
        <w:rPr>
          <w:rStyle w:val="20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7F1673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445772" w:rsidRPr="00445772" w:rsidRDefault="009666A6" w:rsidP="00857C15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</w:t>
      </w:r>
      <w:r w:rsidR="00445772">
        <w:rPr>
          <w:sz w:val="24"/>
          <w:szCs w:val="24"/>
        </w:rPr>
        <w:t xml:space="preserve">3. </w:t>
      </w:r>
      <w:r w:rsidR="00445772" w:rsidRPr="00445772"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712C8C" w:rsidRDefault="00712C8C" w:rsidP="00445772">
      <w:pPr>
        <w:pStyle w:val="21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857C15">
        <w:rPr>
          <w:rStyle w:val="20"/>
          <w:color w:val="000000"/>
          <w:sz w:val="24"/>
          <w:szCs w:val="24"/>
        </w:rPr>
        <w:t xml:space="preserve">Главы администрации сельского поселения станция Клявлино </w:t>
      </w:r>
      <w:proofErr w:type="spellStart"/>
      <w:r w:rsidR="00857C15">
        <w:rPr>
          <w:rStyle w:val="20"/>
          <w:color w:val="000000"/>
          <w:sz w:val="24"/>
          <w:szCs w:val="24"/>
        </w:rPr>
        <w:t>Ермошкина</w:t>
      </w:r>
      <w:proofErr w:type="spellEnd"/>
      <w:r w:rsidR="00857C15">
        <w:rPr>
          <w:rStyle w:val="20"/>
          <w:color w:val="000000"/>
          <w:sz w:val="24"/>
          <w:szCs w:val="24"/>
        </w:rPr>
        <w:t xml:space="preserve"> Д.А</w:t>
      </w:r>
      <w:r w:rsidR="007F1673">
        <w:rPr>
          <w:rStyle w:val="20"/>
          <w:color w:val="000000"/>
          <w:sz w:val="24"/>
          <w:szCs w:val="24"/>
        </w:rPr>
        <w:t>.</w:t>
      </w:r>
    </w:p>
    <w:p w:rsidR="00857C15" w:rsidRDefault="00857C15" w:rsidP="00857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15" w:rsidRPr="00857C15" w:rsidRDefault="00857C15" w:rsidP="00857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станция  Клявлино</w:t>
      </w:r>
    </w:p>
    <w:p w:rsidR="00857C15" w:rsidRPr="00857C15" w:rsidRDefault="00857C15" w:rsidP="00857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857C15" w:rsidRPr="00857C15" w:rsidRDefault="00857C15" w:rsidP="00857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             Ю.Д. Иванов</w:t>
      </w:r>
    </w:p>
    <w:p w:rsidR="00857C15" w:rsidRDefault="00857C15" w:rsidP="00857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7C15" w:rsidSect="00857C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7C15" w:rsidRPr="00857C15" w:rsidRDefault="00857C15" w:rsidP="00857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5" w:rsidRPr="00857C15" w:rsidRDefault="00857C15" w:rsidP="00857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15" w:rsidRPr="00857C15" w:rsidRDefault="00857C15" w:rsidP="00857C15">
      <w:pPr>
        <w:rPr>
          <w:rFonts w:ascii="Times New Roman" w:eastAsia="Times New Roman" w:hAnsi="Times New Roman" w:cs="Times New Roman"/>
          <w:lang w:eastAsia="ru-RU"/>
        </w:rPr>
      </w:pPr>
    </w:p>
    <w:p w:rsidR="004A341E" w:rsidRPr="004A341E" w:rsidRDefault="004A341E" w:rsidP="004A341E">
      <w:pPr>
        <w:jc w:val="right"/>
        <w:rPr>
          <w:rFonts w:ascii="Times New Roman" w:eastAsia="Calibri" w:hAnsi="Times New Roman" w:cs="Times New Roman"/>
        </w:rPr>
      </w:pPr>
      <w:r w:rsidRPr="004A341E">
        <w:rPr>
          <w:rFonts w:ascii="Times New Roman" w:eastAsia="Calibri" w:hAnsi="Times New Roman" w:cs="Times New Roman"/>
        </w:rPr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7F1673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857C15">
        <w:rPr>
          <w:rFonts w:ascii="Times New Roman" w:hAnsi="Times New Roman" w:cs="Times New Roman"/>
        </w:rPr>
        <w:t xml:space="preserve"> станция Клявлино</w:t>
      </w:r>
      <w:r w:rsidR="004A341E">
        <w:rPr>
          <w:rFonts w:ascii="Times New Roman" w:hAnsi="Times New Roman" w:cs="Times New Roman"/>
        </w:rPr>
        <w:t xml:space="preserve"> </w:t>
      </w:r>
      <w:r w:rsidR="004450E0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E0345">
        <w:rPr>
          <w:rFonts w:ascii="Times New Roman" w:hAnsi="Times New Roman" w:cs="Times New Roman"/>
        </w:rPr>
        <w:t xml:space="preserve"> </w:t>
      </w:r>
      <w:r w:rsidR="00857C15">
        <w:rPr>
          <w:rFonts w:ascii="Times New Roman" w:hAnsi="Times New Roman" w:cs="Times New Roman"/>
        </w:rPr>
        <w:t>387</w:t>
      </w:r>
      <w:r>
        <w:rPr>
          <w:rFonts w:ascii="Times New Roman" w:hAnsi="Times New Roman" w:cs="Times New Roman"/>
        </w:rPr>
        <w:t>от</w:t>
      </w:r>
      <w:r w:rsidR="00857C15">
        <w:rPr>
          <w:rFonts w:ascii="Times New Roman" w:hAnsi="Times New Roman" w:cs="Times New Roman"/>
        </w:rPr>
        <w:t xml:space="preserve"> 17.08.</w:t>
      </w:r>
      <w:r>
        <w:rPr>
          <w:rFonts w:ascii="Times New Roman" w:hAnsi="Times New Roman" w:cs="Times New Roman"/>
        </w:rPr>
        <w:t>202</w:t>
      </w:r>
      <w:r w:rsidR="00392F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0345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CD40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закупке, в том числе посредством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включения в документацию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соответствующих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товаров, работ, услуг ряда хозяйствующи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 субъектов посредством установления в 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функционально не связанных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квалификации муниципальных служащих в части 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Исключение случаев взаимодействия организатора закупки с хозяйствующим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Более детальное изучение 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1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 их влияния на развитие конкуренции гражданами и 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Рассмотрение муниципальным служащим администрации-разработчиком проектов нормативных правовых актов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вводного(первичного)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муниципальные служащие администрации,</w:t>
            </w:r>
          </w:p>
          <w:p w:rsidR="007D2BBD" w:rsidRPr="00CD404F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7D2BBD" w:rsidRDefault="007D2BBD" w:rsidP="007D2BBD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в</w:t>
            </w:r>
            <w:r w:rsidRPr="007D2BBD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 течение года</w:t>
            </w: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антимонопольного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C6105C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администрацией протоколов и официальных писем, положения которых могут создать необоснованные конкурентные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Осуществление муниципальными служащими администрации-разработчиками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Отсутствие подготовленных администрацией официальных писем и протоколов, в которых риски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Default="0018735C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муниципальные служащие администрации</w:t>
            </w:r>
            <w:r w:rsidR="007D2BBD">
              <w:rPr>
                <w:rStyle w:val="20"/>
                <w:sz w:val="22"/>
                <w:szCs w:val="22"/>
              </w:rPr>
              <w:t>,</w:t>
            </w:r>
          </w:p>
          <w:p w:rsidR="007D2BBD" w:rsidRPr="00CD404F" w:rsidRDefault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Бездействие в части приведения в соответствии с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lastRenderedPageBreak/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lastRenderedPageBreak/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Осуществление проверки соответствия действующих нормативных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Структурные подразделения администрации в части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</w:t>
            </w:r>
            <w:proofErr w:type="gramStart"/>
            <w:r w:rsidRPr="00CD404F">
              <w:rPr>
                <w:rStyle w:val="20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0"/>
                <w:sz w:val="22"/>
                <w:szCs w:val="22"/>
              </w:rPr>
              <w:t xml:space="preserve"> года (при внесении  изменений в антимонопольн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Отсутствие нормативных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A2B2A"/>
    <w:rsid w:val="000C1648"/>
    <w:rsid w:val="00112E9E"/>
    <w:rsid w:val="0013122A"/>
    <w:rsid w:val="0018735C"/>
    <w:rsid w:val="001D6FFE"/>
    <w:rsid w:val="001E7C10"/>
    <w:rsid w:val="0023717E"/>
    <w:rsid w:val="002E0345"/>
    <w:rsid w:val="00392F0F"/>
    <w:rsid w:val="004450E0"/>
    <w:rsid w:val="00445772"/>
    <w:rsid w:val="0045338E"/>
    <w:rsid w:val="004A341E"/>
    <w:rsid w:val="004A7912"/>
    <w:rsid w:val="004B390E"/>
    <w:rsid w:val="005733E2"/>
    <w:rsid w:val="00580D09"/>
    <w:rsid w:val="00617738"/>
    <w:rsid w:val="00712C8C"/>
    <w:rsid w:val="007D2BBD"/>
    <w:rsid w:val="007E0CFF"/>
    <w:rsid w:val="007F1673"/>
    <w:rsid w:val="0080098A"/>
    <w:rsid w:val="00857C15"/>
    <w:rsid w:val="009666A6"/>
    <w:rsid w:val="009856CE"/>
    <w:rsid w:val="009955B6"/>
    <w:rsid w:val="00C6105C"/>
    <w:rsid w:val="00C6618E"/>
    <w:rsid w:val="00C93015"/>
    <w:rsid w:val="00CD404F"/>
    <w:rsid w:val="00D7260B"/>
    <w:rsid w:val="00E1096F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8</cp:revision>
  <cp:lastPrinted>2023-08-17T05:04:00Z</cp:lastPrinted>
  <dcterms:created xsi:type="dcterms:W3CDTF">2023-08-17T04:28:00Z</dcterms:created>
  <dcterms:modified xsi:type="dcterms:W3CDTF">2023-08-17T05:05:00Z</dcterms:modified>
</cp:coreProperties>
</file>