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E8F8A" wp14:editId="20854AB8">
                <wp:simplePos x="0" y="0"/>
                <wp:positionH relativeFrom="column">
                  <wp:posOffset>-168910</wp:posOffset>
                </wp:positionH>
                <wp:positionV relativeFrom="paragraph">
                  <wp:posOffset>144146</wp:posOffset>
                </wp:positionV>
                <wp:extent cx="3200400" cy="2095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446940, Самарская область, Клявлинский</w:t>
                            </w: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  <w:proofErr w:type="gramStart"/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Старый Маклауш, 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Почтовая, д.24</w:t>
                            </w:r>
                          </w:p>
                          <w:p w:rsidR="00BC75D9" w:rsidRPr="00BC75D9" w:rsidRDefault="00BC75D9" w:rsidP="00BC7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4-15-42, 4-15-36</w:t>
                            </w:r>
                          </w:p>
                          <w:p w:rsidR="00BC75D9" w:rsidRPr="00BC75D9" w:rsidRDefault="00BC75D9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BC75D9" w:rsidRPr="00BC75D9" w:rsidRDefault="007B2C73" w:rsidP="00E653F4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11 от 25.03.2021 г.</w:t>
                            </w:r>
                            <w:r w:rsidR="00BC75D9" w:rsidRPr="00BC75D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3pt;margin-top:11.35pt;width:252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" stroked="f">
                <v:textbox>
                  <w:txbxContent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446940, Самарская область, Клявлинский</w:t>
                      </w:r>
                      <w:r w:rsidRPr="00BC75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район, </w:t>
                      </w:r>
                      <w:proofErr w:type="gramStart"/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Старый Маклауш, ул.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Почтовая, д.24</w:t>
                      </w:r>
                    </w:p>
                    <w:p w:rsidR="00BC75D9" w:rsidRPr="00BC75D9" w:rsidRDefault="00BC75D9" w:rsidP="00BC7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4-15-42, 4-15-36</w:t>
                      </w:r>
                    </w:p>
                    <w:p w:rsidR="00BC75D9" w:rsidRPr="00BC75D9" w:rsidRDefault="00BC75D9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C75D9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BC75D9" w:rsidRPr="00BC75D9" w:rsidRDefault="007B2C73" w:rsidP="00E653F4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11 от 25.03.2021 г.</w:t>
                      </w:r>
                      <w:r w:rsidR="00BC75D9" w:rsidRPr="00BC75D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75D9" w:rsidRDefault="00BC75D9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BC75D9" w:rsidRDefault="00BC75D9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D9" w:rsidRDefault="00BC75D9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D9" w:rsidRDefault="00BC75D9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D9" w:rsidRDefault="00BC75D9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D9" w:rsidRDefault="00BC75D9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5ED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76D07">
        <w:rPr>
          <w:rFonts w:ascii="Times New Roman" w:hAnsi="Times New Roman" w:cs="Times New Roman"/>
          <w:sz w:val="24"/>
          <w:szCs w:val="24"/>
        </w:rPr>
        <w:t xml:space="preserve">принятия решения о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заключении соглашений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07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превышающий срок действия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1C" w:rsidRDefault="007A381C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76D07" w:rsidRPr="00876D07">
        <w:rPr>
          <w:rFonts w:ascii="Times New Roman" w:hAnsi="Times New Roman" w:cs="Times New Roman"/>
          <w:sz w:val="24"/>
          <w:szCs w:val="24"/>
        </w:rPr>
        <w:t xml:space="preserve">В соответствии с пунктами 6 и 9 статьи 78 Бюджетного кодекса Российской Федерации и Федеральными законами от 13 июля 2015 года N 224-ФЗ "О государственно-частном партнерстве, </w:t>
      </w:r>
      <w:proofErr w:type="spellStart"/>
      <w:r w:rsidR="00876D07" w:rsidRPr="00876D0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76D07" w:rsidRPr="00876D07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</w:t>
      </w:r>
      <w:r w:rsidR="004E024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332B4F">
        <w:rPr>
          <w:rFonts w:ascii="Times New Roman" w:hAnsi="Times New Roman" w:cs="Times New Roman"/>
          <w:sz w:val="24"/>
          <w:szCs w:val="24"/>
        </w:rPr>
        <w:t xml:space="preserve"> </w:t>
      </w:r>
      <w:r w:rsidR="004E024D">
        <w:rPr>
          <w:rFonts w:ascii="Times New Roman" w:hAnsi="Times New Roman" w:cs="Times New Roman"/>
          <w:sz w:val="24"/>
          <w:szCs w:val="24"/>
        </w:rPr>
        <w:t xml:space="preserve"> </w:t>
      </w:r>
      <w:r w:rsidR="004E024D"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proofErr w:type="gramEnd"/>
      <w:r w:rsidR="004E024D">
        <w:rPr>
          <w:rFonts w:ascii="Times New Roman" w:hAnsi="Times New Roman" w:cs="Times New Roman"/>
          <w:sz w:val="24"/>
          <w:szCs w:val="24"/>
        </w:rPr>
        <w:t xml:space="preserve">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4E024D">
        <w:rPr>
          <w:rFonts w:ascii="Times New Roman" w:hAnsi="Times New Roman" w:cs="Times New Roman"/>
          <w:sz w:val="24"/>
          <w:szCs w:val="24"/>
        </w:rPr>
        <w:t>ЕТ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A70" w:rsidRDefault="004E024D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65ED1">
        <w:rPr>
          <w:rFonts w:ascii="Times New Roman" w:hAnsi="Times New Roman" w:cs="Times New Roman"/>
          <w:sz w:val="24"/>
          <w:szCs w:val="24"/>
        </w:rPr>
        <w:t>порядок</w:t>
      </w:r>
      <w:r w:rsidR="00876D07" w:rsidRPr="00876D07">
        <w:rPr>
          <w:rFonts w:ascii="Times New Roman" w:hAnsi="Times New Roman" w:cs="Times New Roman"/>
          <w:sz w:val="24"/>
          <w:szCs w:val="24"/>
        </w:rPr>
        <w:t xml:space="preserve">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="00AF73FF"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Вести сельского поселения </w:t>
      </w:r>
      <w:proofErr w:type="gramStart"/>
      <w:r w:rsidR="00BC75D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BC75D9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EE2AEF" w:rsidRPr="00F235B8">
        <w:rPr>
          <w:rFonts w:ascii="Times New Roman" w:hAnsi="Times New Roman" w:cs="Times New Roman"/>
          <w:sz w:val="24"/>
          <w:szCs w:val="24"/>
        </w:rPr>
        <w:t>».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73FF" w:rsidRPr="00F23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3FF" w:rsidRPr="00F235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6A1" w:rsidRPr="00F235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876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B4F" w:rsidRDefault="00CE18B5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 w:rsidR="00712A70">
        <w:rPr>
          <w:rFonts w:ascii="Times New Roman" w:hAnsi="Times New Roman" w:cs="Times New Roman"/>
          <w:sz w:val="24"/>
          <w:szCs w:val="24"/>
        </w:rPr>
        <w:t>а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BC75D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BC75D9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0A29" w:rsidRDefault="00141AD3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332B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="00BC75D9">
        <w:rPr>
          <w:rFonts w:ascii="Times New Roman" w:hAnsi="Times New Roman" w:cs="Times New Roman"/>
          <w:sz w:val="24"/>
          <w:szCs w:val="24"/>
        </w:rPr>
        <w:t>В.Л. Михайлов</w:t>
      </w: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565ED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6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5ED1" w:rsidRDefault="00565ED1" w:rsidP="007B2C73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Pr="00565ED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Pr="00565ED1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2C73">
        <w:rPr>
          <w:rFonts w:ascii="Times New Roman" w:hAnsi="Times New Roman" w:cs="Times New Roman"/>
          <w:sz w:val="24"/>
          <w:szCs w:val="24"/>
        </w:rPr>
        <w:t xml:space="preserve">25.03.2021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B2C73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</w:p>
    <w:p w:rsidR="00565ED1" w:rsidRDefault="00565ED1" w:rsidP="00565ED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65ED1" w:rsidRDefault="00565ED1" w:rsidP="005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5ED1">
        <w:rPr>
          <w:rFonts w:ascii="Times New Roman" w:hAnsi="Times New Roman" w:cs="Times New Roman"/>
          <w:sz w:val="24"/>
          <w:szCs w:val="24"/>
        </w:rPr>
        <w:t>орядок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565ED1" w:rsidRPr="00565ED1" w:rsidRDefault="00565ED1" w:rsidP="00565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Настоящие Правила в соответствии с пунктами 6 и 9 статьи 78 Бюджетного кодекса Российской Федерации и Федеральными законами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 определяют порядок принятия решений о заключении соглашений о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превышающий срок действия утвержденных лимитов бюджетных обязательств.</w:t>
      </w:r>
    </w:p>
    <w:p w:rsidR="00565ED1" w:rsidRPr="00565ED1" w:rsidRDefault="00565ED1" w:rsidP="00565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Соглашение о государственно-частном партнерстве, публичным партнером по которому выступает </w:t>
      </w:r>
      <w:r w:rsidR="008541BF" w:rsidRPr="008541B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8541BF" w:rsidRPr="008541BF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>местного</w:t>
      </w:r>
      <w:r w:rsidRPr="00565ED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реализации проекта государственно-частного партнерства, принимаемом </w:t>
      </w:r>
      <w:r w:rsidR="00B7705E" w:rsidRPr="00B7705E">
        <w:rPr>
          <w:rFonts w:ascii="Times New Roman" w:hAnsi="Times New Roman" w:cs="Times New Roman"/>
          <w:sz w:val="24"/>
          <w:szCs w:val="24"/>
        </w:rPr>
        <w:t>Администраци</w:t>
      </w:r>
      <w:r w:rsidR="00B7705E">
        <w:rPr>
          <w:rFonts w:ascii="Times New Roman" w:hAnsi="Times New Roman" w:cs="Times New Roman"/>
          <w:sz w:val="24"/>
          <w:szCs w:val="24"/>
        </w:rPr>
        <w:t>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05E" w:rsidRPr="00B7705E">
        <w:rPr>
          <w:rFonts w:ascii="Times New Roman" w:hAnsi="Times New Roman" w:cs="Times New Roman"/>
          <w:sz w:val="24"/>
          <w:szCs w:val="24"/>
        </w:rPr>
        <w:t>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 в соответствии со статьей 10 Федерального закона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  <w:proofErr w:type="gramEnd"/>
    </w:p>
    <w:p w:rsidR="00565ED1" w:rsidRPr="00565ED1" w:rsidRDefault="00565ED1" w:rsidP="00565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Концессионное соглашение,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по которому выступает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заключении концессионного соглашения, принимаемом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75D9">
        <w:rPr>
          <w:rFonts w:ascii="Times New Roman" w:hAnsi="Times New Roman" w:cs="Times New Roman"/>
          <w:sz w:val="24"/>
          <w:szCs w:val="24"/>
        </w:rPr>
        <w:t>Старый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="00B7705E" w:rsidRPr="00B7705E">
        <w:rPr>
          <w:rFonts w:ascii="Times New Roman" w:hAnsi="Times New Roman" w:cs="Times New Roman"/>
          <w:sz w:val="24"/>
          <w:szCs w:val="24"/>
        </w:rPr>
        <w:lastRenderedPageBreak/>
        <w:t>Клявлинский Самарской области</w:t>
      </w:r>
      <w:proofErr w:type="gram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</w:t>
      </w:r>
      <w:r w:rsidRPr="00565ED1">
        <w:rPr>
          <w:rFonts w:ascii="Times New Roman" w:hAnsi="Times New Roman" w:cs="Times New Roman"/>
          <w:sz w:val="24"/>
          <w:szCs w:val="24"/>
        </w:rPr>
        <w:t xml:space="preserve">в соответствии со статьей 22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Pr="00565ED1">
          <w:rPr>
            <w:rFonts w:ascii="Times New Roman" w:hAnsi="Times New Roman" w:cs="Times New Roman"/>
            <w:sz w:val="24"/>
            <w:szCs w:val="24"/>
          </w:rPr>
          <w:t>21 июля 2005 года</w:t>
        </w:r>
      </w:smartTag>
      <w:r w:rsidRPr="00565ED1">
        <w:rPr>
          <w:rFonts w:ascii="Times New Roman" w:hAnsi="Times New Roman" w:cs="Times New Roman"/>
          <w:sz w:val="24"/>
          <w:szCs w:val="24"/>
        </w:rPr>
        <w:t xml:space="preserve">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565ED1" w:rsidRDefault="00565ED1" w:rsidP="00565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4. Решение о реализации проекта государственно-частного партнерства и решение о заключении концессионного соглашения, предусмотренные пунктом 2 и 3 настоящих Правил, принимаются в форме </w:t>
      </w:r>
      <w:r w:rsidR="00B7705E">
        <w:rPr>
          <w:rFonts w:ascii="Times New Roman" w:hAnsi="Times New Roman" w:cs="Times New Roman"/>
          <w:sz w:val="24"/>
          <w:szCs w:val="24"/>
        </w:rPr>
        <w:t>постановления</w:t>
      </w:r>
      <w:r w:rsidR="00B7705E" w:rsidRPr="00B7705E">
        <w:t xml:space="preserve">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Администрации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BC75D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BC75D9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>.</w:t>
      </w:r>
    </w:p>
    <w:sectPr w:rsidR="00565ED1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2D07"/>
    <w:rsid w:val="00017B6D"/>
    <w:rsid w:val="000661F8"/>
    <w:rsid w:val="0009489A"/>
    <w:rsid w:val="000C5434"/>
    <w:rsid w:val="00141AD3"/>
    <w:rsid w:val="00146D8F"/>
    <w:rsid w:val="00193D7E"/>
    <w:rsid w:val="0022519C"/>
    <w:rsid w:val="00242406"/>
    <w:rsid w:val="002521FF"/>
    <w:rsid w:val="00262CF8"/>
    <w:rsid w:val="002764F9"/>
    <w:rsid w:val="00281F4B"/>
    <w:rsid w:val="002A16A1"/>
    <w:rsid w:val="002C6CF5"/>
    <w:rsid w:val="002F1166"/>
    <w:rsid w:val="00332B4F"/>
    <w:rsid w:val="00380A29"/>
    <w:rsid w:val="00486218"/>
    <w:rsid w:val="004E024D"/>
    <w:rsid w:val="0051639C"/>
    <w:rsid w:val="00565ED1"/>
    <w:rsid w:val="00591F70"/>
    <w:rsid w:val="00620B2D"/>
    <w:rsid w:val="006268D8"/>
    <w:rsid w:val="006C3C50"/>
    <w:rsid w:val="007054C1"/>
    <w:rsid w:val="00712A70"/>
    <w:rsid w:val="0077387A"/>
    <w:rsid w:val="00790FE4"/>
    <w:rsid w:val="0079148C"/>
    <w:rsid w:val="007A381C"/>
    <w:rsid w:val="007B2C73"/>
    <w:rsid w:val="007C1D38"/>
    <w:rsid w:val="008076FC"/>
    <w:rsid w:val="008121DB"/>
    <w:rsid w:val="00837A74"/>
    <w:rsid w:val="00843D16"/>
    <w:rsid w:val="008541BF"/>
    <w:rsid w:val="00876D07"/>
    <w:rsid w:val="009510BB"/>
    <w:rsid w:val="009649A5"/>
    <w:rsid w:val="00971CAC"/>
    <w:rsid w:val="009A6023"/>
    <w:rsid w:val="00A17BD7"/>
    <w:rsid w:val="00AA4CAD"/>
    <w:rsid w:val="00AC2219"/>
    <w:rsid w:val="00AF73FF"/>
    <w:rsid w:val="00B02B26"/>
    <w:rsid w:val="00B04AD0"/>
    <w:rsid w:val="00B7705E"/>
    <w:rsid w:val="00B95EEF"/>
    <w:rsid w:val="00BC75D9"/>
    <w:rsid w:val="00CB428C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964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90D4-8EA7-4BE7-9BAA-E2D03FD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7</cp:revision>
  <cp:lastPrinted>2021-03-26T05:04:00Z</cp:lastPrinted>
  <dcterms:created xsi:type="dcterms:W3CDTF">2021-02-26T07:24:00Z</dcterms:created>
  <dcterms:modified xsi:type="dcterms:W3CDTF">2021-03-26T05:04:00Z</dcterms:modified>
</cp:coreProperties>
</file>