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336D" w14:textId="77777777"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12B1B4CB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________ 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5BBECA13" w:rsidR="00624192" w:rsidRPr="00D90500" w:rsidRDefault="00624192" w:rsidP="00DB1016">
      <w:pPr>
        <w:jc w:val="center"/>
        <w:rPr>
          <w:b/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D90500" w:rsidRPr="00D90500">
        <w:rPr>
          <w:b/>
          <w:color w:val="000000" w:themeColor="text1"/>
          <w:sz w:val="28"/>
          <w:szCs w:val="28"/>
        </w:rPr>
        <w:t>муниципальном район</w:t>
      </w:r>
      <w:r w:rsidR="00D90500">
        <w:rPr>
          <w:b/>
          <w:color w:val="000000" w:themeColor="text1"/>
          <w:sz w:val="28"/>
          <w:szCs w:val="28"/>
        </w:rPr>
        <w:t>е</w:t>
      </w:r>
      <w:r w:rsidR="00D90500" w:rsidRPr="00D9050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90500" w:rsidRPr="00D90500">
        <w:rPr>
          <w:b/>
          <w:color w:val="000000" w:themeColor="text1"/>
          <w:sz w:val="28"/>
          <w:szCs w:val="28"/>
        </w:rPr>
        <w:t>Клявлинский</w:t>
      </w:r>
      <w:proofErr w:type="spellEnd"/>
      <w:r w:rsidR="00D90500" w:rsidRPr="00D90500">
        <w:rPr>
          <w:b/>
          <w:color w:val="000000" w:themeColor="text1"/>
          <w:sz w:val="28"/>
          <w:szCs w:val="28"/>
        </w:rPr>
        <w:t xml:space="preserve"> Самарской области</w:t>
      </w:r>
    </w:p>
    <w:p w14:paraId="125A8509" w14:textId="77777777" w:rsidR="00DB1016" w:rsidRPr="00D90500" w:rsidRDefault="00DB1016" w:rsidP="00DB1016">
      <w:pPr>
        <w:jc w:val="center"/>
        <w:rPr>
          <w:b/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5376BB42" w:rsidR="00624192" w:rsidRPr="00624192" w:rsidRDefault="00624192" w:rsidP="00D905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D90500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90500">
        <w:rPr>
          <w:color w:val="000000" w:themeColor="text1"/>
          <w:sz w:val="28"/>
          <w:szCs w:val="28"/>
        </w:rPr>
        <w:t>Клявлинский</w:t>
      </w:r>
      <w:proofErr w:type="spellEnd"/>
      <w:r w:rsidR="00D90500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B79AA79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D90500">
        <w:rPr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D90500">
        <w:rPr>
          <w:color w:val="000000" w:themeColor="text1"/>
          <w:sz w:val="28"/>
          <w:szCs w:val="28"/>
        </w:rPr>
        <w:t>Клявлинский</w:t>
      </w:r>
      <w:proofErr w:type="spellEnd"/>
      <w:r w:rsidR="00D90500">
        <w:rPr>
          <w:color w:val="000000" w:themeColor="text1"/>
          <w:sz w:val="28"/>
          <w:szCs w:val="28"/>
        </w:rPr>
        <w:t xml:space="preserve"> 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415B2440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7D27D23D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90500">
        <w:rPr>
          <w:color w:val="000000" w:themeColor="text1"/>
          <w:sz w:val="28"/>
          <w:szCs w:val="28"/>
        </w:rPr>
        <w:t>Клявлинский</w:t>
      </w:r>
      <w:proofErr w:type="spellEnd"/>
      <w:r w:rsidR="00D90500">
        <w:rPr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8BF08D9" w14:textId="13EB5630"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D90500" w:rsidRPr="00D90500">
        <w:rPr>
          <w:bCs/>
          <w:color w:val="000000" w:themeColor="text1"/>
          <w:sz w:val="28"/>
          <w:szCs w:val="28"/>
        </w:rPr>
        <w:t>района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0701C4F7" w14:textId="76CB8933" w:rsidR="00624192" w:rsidRPr="00624192" w:rsidRDefault="00624192" w:rsidP="00D90500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90500">
        <w:rPr>
          <w:color w:val="000000" w:themeColor="text1"/>
          <w:sz w:val="28"/>
          <w:szCs w:val="28"/>
        </w:rPr>
        <w:t>Клявлинский</w:t>
      </w:r>
      <w:proofErr w:type="spellEnd"/>
      <w:r w:rsidR="00D90500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от __________ 2021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8946EED" w14:textId="77777777" w:rsidR="00D90500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D90500" w:rsidRPr="00D90500">
        <w:rPr>
          <w:b/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D90500" w:rsidRPr="00D90500">
        <w:rPr>
          <w:b/>
          <w:color w:val="000000" w:themeColor="text1"/>
          <w:sz w:val="28"/>
          <w:szCs w:val="28"/>
        </w:rPr>
        <w:t>Клявлинский</w:t>
      </w:r>
      <w:proofErr w:type="spellEnd"/>
      <w:r w:rsidR="00D90500" w:rsidRPr="00D90500">
        <w:rPr>
          <w:b/>
          <w:color w:val="000000" w:themeColor="text1"/>
          <w:sz w:val="28"/>
          <w:szCs w:val="28"/>
        </w:rPr>
        <w:t xml:space="preserve"> </w:t>
      </w:r>
      <w:r w:rsidR="00D90500">
        <w:rPr>
          <w:b/>
          <w:color w:val="000000" w:themeColor="text1"/>
          <w:sz w:val="28"/>
          <w:szCs w:val="28"/>
        </w:rPr>
        <w:t>Самарской области</w:t>
      </w:r>
    </w:p>
    <w:p w14:paraId="37D2433C" w14:textId="317042DB" w:rsidR="00624192" w:rsidRPr="00D90500" w:rsidRDefault="00624192" w:rsidP="00624192">
      <w:pPr>
        <w:jc w:val="center"/>
        <w:rPr>
          <w:b/>
          <w:color w:val="000000" w:themeColor="text1"/>
          <w:sz w:val="28"/>
          <w:szCs w:val="28"/>
        </w:rPr>
      </w:pPr>
      <w:r w:rsidRPr="00D90500">
        <w:rPr>
          <w:b/>
          <w:color w:val="000000" w:themeColor="text1"/>
          <w:sz w:val="28"/>
          <w:szCs w:val="28"/>
        </w:rPr>
        <w:t>(далее также – про</w:t>
      </w:r>
      <w:r w:rsidR="00141D8D" w:rsidRPr="00D90500">
        <w:rPr>
          <w:b/>
          <w:color w:val="000000" w:themeColor="text1"/>
          <w:sz w:val="28"/>
          <w:szCs w:val="28"/>
        </w:rPr>
        <w:t>верочный лист</w:t>
      </w:r>
      <w:r w:rsidRPr="00D90500">
        <w:rPr>
          <w:b/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3AC18D5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 xml:space="preserve">и коммунальных услуг </w:t>
            </w:r>
            <w:r w:rsidRPr="00107736">
              <w:lastRenderedPageBreak/>
              <w:t>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</w:t>
            </w:r>
            <w:r w:rsidR="00392B2A">
              <w:lastRenderedPageBreak/>
              <w:t xml:space="preserve">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</w:t>
            </w:r>
            <w:r w:rsidRPr="00117543">
              <w:lastRenderedPageBreak/>
              <w:t>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</w:t>
            </w:r>
            <w:r w:rsidRPr="00F94433">
              <w:lastRenderedPageBreak/>
              <w:t>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</w:t>
            </w:r>
            <w:r w:rsidRPr="00650AEE">
              <w:lastRenderedPageBreak/>
              <w:t xml:space="preserve">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</w:t>
            </w:r>
            <w:r>
              <w:lastRenderedPageBreak/>
              <w:t xml:space="preserve">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</w:t>
            </w:r>
            <w:r w:rsidRPr="00D84AD5">
              <w:lastRenderedPageBreak/>
              <w:t>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</w:t>
            </w:r>
            <w:r w:rsidR="00785B81" w:rsidRPr="00785B81">
              <w:lastRenderedPageBreak/>
              <w:t>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 xml:space="preserve">обязательные </w:t>
            </w:r>
            <w:r w:rsidRPr="006F7D80">
              <w:lastRenderedPageBreak/>
              <w:t>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</w:t>
            </w:r>
            <w:r>
              <w:lastRenderedPageBreak/>
              <w:t xml:space="preserve">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</w:t>
            </w:r>
            <w:r w:rsidR="00642713">
              <w:lastRenderedPageBreak/>
              <w:t>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r w:rsidR="00642713" w:rsidRPr="00642713">
              <w:lastRenderedPageBreak/>
              <w:t>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 xml:space="preserve">на </w:t>
            </w:r>
            <w:r w:rsidRPr="00094E66">
              <w:lastRenderedPageBreak/>
              <w:t>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 xml:space="preserve">в актах - результаты общих обследований </w:t>
            </w:r>
            <w:r w:rsidRPr="00AF632E">
              <w:lastRenderedPageBreak/>
              <w:t>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</w:t>
            </w:r>
            <w:r w:rsidRPr="003867AD">
              <w:lastRenderedPageBreak/>
              <w:t>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8A93EC" w:rsidR="00266E67" w:rsidRPr="00266E67" w:rsidRDefault="00266E67" w:rsidP="00C74C7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  <w:bookmarkStart w:id="7" w:name="_GoBack"/>
            <w:bookmarkEnd w:id="7"/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3974101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B9AA2" w14:textId="77777777" w:rsidR="00112764" w:rsidRDefault="00112764" w:rsidP="00624192">
      <w:r>
        <w:separator/>
      </w:r>
    </w:p>
  </w:endnote>
  <w:endnote w:type="continuationSeparator" w:id="0">
    <w:p w14:paraId="0E8DA7ED" w14:textId="77777777" w:rsidR="00112764" w:rsidRDefault="0011276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F8E49" w14:textId="77777777" w:rsidR="00112764" w:rsidRDefault="00112764" w:rsidP="00624192">
      <w:r>
        <w:separator/>
      </w:r>
    </w:p>
  </w:footnote>
  <w:footnote w:type="continuationSeparator" w:id="0">
    <w:p w14:paraId="29AB940A" w14:textId="77777777" w:rsidR="00112764" w:rsidRDefault="0011276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C0">
          <w:rPr>
            <w:noProof/>
          </w:rPr>
          <w:t>18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2764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32017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7C0"/>
    <w:rsid w:val="00C36931"/>
    <w:rsid w:val="00C37957"/>
    <w:rsid w:val="00C4211E"/>
    <w:rsid w:val="00C67A9D"/>
    <w:rsid w:val="00C74C71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500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F025-03F6-40B1-9705-E192DBAC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2021-11-11T07:19:00Z</cp:lastPrinted>
  <dcterms:created xsi:type="dcterms:W3CDTF">2021-11-29T08:34:00Z</dcterms:created>
  <dcterms:modified xsi:type="dcterms:W3CDTF">2021-12-20T18:20:00Z</dcterms:modified>
</cp:coreProperties>
</file>