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41A" w:rsidRDefault="0017341A" w:rsidP="0017341A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17341A" w:rsidRPr="00DE1DDE" w:rsidRDefault="0017341A" w:rsidP="0017341A">
      <w:pPr>
        <w:pBdr>
          <w:bottom w:val="single" w:sz="4" w:space="1" w:color="auto"/>
        </w:pBdr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 w:rsidR="009B4CBA">
        <w:rPr>
          <w:rFonts w:ascii="Times New Roman" w:hAnsi="Times New Roman" w:cs="Times New Roman"/>
          <w:b/>
          <w:sz w:val="44"/>
          <w:szCs w:val="44"/>
        </w:rPr>
        <w:t>16</w:t>
      </w:r>
      <w:r w:rsidR="007A6F50">
        <w:rPr>
          <w:rFonts w:ascii="Times New Roman" w:hAnsi="Times New Roman" w:cs="Times New Roman"/>
          <w:b/>
          <w:sz w:val="44"/>
          <w:szCs w:val="44"/>
        </w:rPr>
        <w:t xml:space="preserve"> июня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 w:rsidR="009B4CBA">
        <w:rPr>
          <w:rFonts w:ascii="Times New Roman" w:hAnsi="Times New Roman" w:cs="Times New Roman"/>
          <w:b/>
          <w:sz w:val="40"/>
          <w:szCs w:val="40"/>
        </w:rPr>
        <w:t xml:space="preserve"> 22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 w:rsidR="00724159">
        <w:rPr>
          <w:rFonts w:ascii="Times New Roman" w:hAnsi="Times New Roman" w:cs="Times New Roman"/>
          <w:b/>
          <w:sz w:val="40"/>
          <w:szCs w:val="40"/>
        </w:rPr>
        <w:t>51</w:t>
      </w:r>
      <w:r w:rsidR="009B4CBA">
        <w:rPr>
          <w:rFonts w:ascii="Times New Roman" w:hAnsi="Times New Roman" w:cs="Times New Roman"/>
          <w:b/>
          <w:sz w:val="40"/>
          <w:szCs w:val="40"/>
        </w:rPr>
        <w:t>4</w:t>
      </w:r>
      <w:r w:rsidRPr="005D7BE8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9B4CBA" w:rsidRPr="009B4CBA" w:rsidRDefault="00AD2222" w:rsidP="009B4CBA">
      <w:pPr>
        <w:pStyle w:val="a6"/>
        <w:jc w:val="center"/>
        <w:rPr>
          <w:rFonts w:ascii="Times New Roman" w:hAnsi="Times New Roman" w:cs="Times New Roman"/>
          <w:b/>
          <w:sz w:val="20"/>
          <w:szCs w:val="20"/>
          <w:lang w:eastAsia="ar-SA"/>
        </w:rPr>
      </w:pPr>
      <w:r w:rsidRPr="00AD2222">
        <w:rPr>
          <w:rFonts w:ascii="Times New Roman" w:hAnsi="Times New Roman" w:cs="Times New Roman"/>
          <w:b/>
          <w:sz w:val="20"/>
          <w:szCs w:val="20"/>
        </w:rPr>
        <w:t>Постановление Администрации сельского поселения Борискино-Игар муниципального района Клявлинский Самарск</w:t>
      </w:r>
      <w:r w:rsidR="009B4CBA">
        <w:rPr>
          <w:rFonts w:ascii="Times New Roman" w:hAnsi="Times New Roman" w:cs="Times New Roman"/>
          <w:b/>
          <w:sz w:val="20"/>
          <w:szCs w:val="20"/>
        </w:rPr>
        <w:t>ой области  от 13.06.2023г. № 31</w:t>
      </w:r>
      <w:r w:rsidRPr="00AD2222">
        <w:rPr>
          <w:rFonts w:ascii="Times New Roman" w:hAnsi="Times New Roman" w:cs="Times New Roman"/>
          <w:b/>
          <w:sz w:val="20"/>
          <w:szCs w:val="20"/>
        </w:rPr>
        <w:t xml:space="preserve"> «</w:t>
      </w:r>
      <w:r w:rsidR="009B4CBA" w:rsidRPr="009B4CBA">
        <w:rPr>
          <w:rFonts w:ascii="Times New Roman" w:eastAsia="MS Mincho" w:hAnsi="Times New Roman" w:cs="Times New Roman"/>
          <w:b/>
          <w:sz w:val="20"/>
          <w:szCs w:val="20"/>
          <w:lang w:eastAsia="ar-SA"/>
        </w:rPr>
        <w:t>О проведении публичных слушаний</w:t>
      </w:r>
    </w:p>
    <w:p w:rsidR="00AD2222" w:rsidRPr="009B4CBA" w:rsidRDefault="009B4CBA" w:rsidP="009B4CBA">
      <w:pPr>
        <w:pStyle w:val="a6"/>
        <w:jc w:val="center"/>
        <w:rPr>
          <w:rFonts w:ascii="Times New Roman" w:eastAsia="MS Mincho" w:hAnsi="Times New Roman" w:cs="Times New Roman"/>
          <w:b/>
          <w:sz w:val="20"/>
          <w:szCs w:val="20"/>
        </w:rPr>
      </w:pPr>
      <w:r w:rsidRPr="009B4CBA">
        <w:rPr>
          <w:rFonts w:ascii="Times New Roman" w:eastAsia="MS Mincho" w:hAnsi="Times New Roman" w:cs="Times New Roman"/>
          <w:b/>
          <w:sz w:val="20"/>
          <w:szCs w:val="20"/>
          <w:lang w:eastAsia="ar-SA"/>
        </w:rPr>
        <w:t xml:space="preserve">по проекту </w:t>
      </w:r>
      <w:r w:rsidRPr="009B4CBA">
        <w:rPr>
          <w:rFonts w:ascii="Times New Roman" w:eastAsia="MS Mincho" w:hAnsi="Times New Roman" w:cs="Times New Roman"/>
          <w:b/>
          <w:sz w:val="20"/>
          <w:szCs w:val="20"/>
        </w:rPr>
        <w:t xml:space="preserve">изменений в Правила землепользования и застройки сельского </w:t>
      </w:r>
      <w:r>
        <w:rPr>
          <w:rFonts w:ascii="Times New Roman" w:eastAsia="MS Mincho" w:hAnsi="Times New Roman" w:cs="Times New Roman"/>
          <w:b/>
          <w:sz w:val="20"/>
          <w:szCs w:val="20"/>
        </w:rPr>
        <w:t xml:space="preserve"> </w:t>
      </w:r>
      <w:r w:rsidRPr="009B4CBA">
        <w:rPr>
          <w:rFonts w:ascii="Times New Roman" w:eastAsia="MS Mincho" w:hAnsi="Times New Roman" w:cs="Times New Roman"/>
          <w:b/>
          <w:sz w:val="20"/>
          <w:szCs w:val="20"/>
        </w:rPr>
        <w:t>поселения Борискино-Игар муниципального района Клявлинский Самарской области</w:t>
      </w:r>
      <w:proofErr w:type="gramStart"/>
      <w:r w:rsidRPr="009B4CBA">
        <w:rPr>
          <w:rFonts w:ascii="Times New Roman" w:eastAsia="MS Mincho" w:hAnsi="Times New Roman" w:cs="Times New Roman"/>
          <w:b/>
          <w:sz w:val="20"/>
          <w:szCs w:val="20"/>
        </w:rPr>
        <w:t>.</w:t>
      </w:r>
      <w:r w:rsidR="00AD2222">
        <w:rPr>
          <w:rFonts w:ascii="Times New Roman" w:hAnsi="Times New Roman" w:cs="Times New Roman"/>
          <w:b/>
          <w:sz w:val="20"/>
          <w:szCs w:val="20"/>
        </w:rPr>
        <w:t>»</w:t>
      </w:r>
      <w:proofErr w:type="gramEnd"/>
    </w:p>
    <w:p w:rsidR="00AD2222" w:rsidRPr="00AD2222" w:rsidRDefault="00AD2222" w:rsidP="00AD2222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66EE" w:rsidRPr="00CF66EE" w:rsidRDefault="00AD2222" w:rsidP="009B4CBA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 xml:space="preserve">    </w:t>
      </w:r>
    </w:p>
    <w:p w:rsidR="009B4CBA" w:rsidRPr="009B4CBA" w:rsidRDefault="009B4CBA" w:rsidP="009B4CBA">
      <w:pPr>
        <w:pStyle w:val="a6"/>
        <w:rPr>
          <w:rFonts w:ascii="Times New Roman" w:eastAsia="Arial" w:hAnsi="Times New Roman" w:cs="Times New Roman"/>
          <w:b/>
          <w:color w:val="000000"/>
          <w:sz w:val="16"/>
          <w:szCs w:val="16"/>
          <w:shd w:val="clear" w:color="auto" w:fill="FFFFFF"/>
          <w:lang w:bidi="ru-RU"/>
        </w:rPr>
      </w:pPr>
      <w:r w:rsidRPr="004126C4">
        <w:rPr>
          <w:rFonts w:ascii="Times New Roman" w:eastAsia="Arial" w:hAnsi="Times New Roman" w:cs="Times New Roman"/>
          <w:b/>
          <w:color w:val="000000"/>
          <w:sz w:val="16"/>
          <w:szCs w:val="16"/>
          <w:shd w:val="clear" w:color="auto" w:fill="FFFFFF"/>
          <w:lang w:bidi="ru-RU"/>
        </w:rPr>
        <w:t xml:space="preserve">        </w:t>
      </w:r>
    </w:p>
    <w:p w:rsidR="009B4CBA" w:rsidRPr="004126C4" w:rsidRDefault="009B4CBA" w:rsidP="009B4CBA">
      <w:pPr>
        <w:pStyle w:val="a6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 соответствии  </w:t>
      </w:r>
      <w:proofErr w:type="gramStart"/>
      <w:r w:rsidRPr="004126C4">
        <w:rPr>
          <w:rFonts w:ascii="Times New Roman" w:eastAsia="MS Mincho" w:hAnsi="Times New Roman" w:cs="Times New Roman"/>
          <w:sz w:val="16"/>
          <w:szCs w:val="16"/>
        </w:rPr>
        <w:t>с</w:t>
      </w:r>
      <w:proofErr w:type="gramEnd"/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 статьей 5.1, статьей 33 Градостроительного кодекса Российской Федерации, руководствуясь статьей 28 Федерального закона от 06.10.2003 № 131-ФЗ «Об общих принципах организации местного самоуправления в Российской Федерации», Уставом сельского поселения Борискино-Игар муниципального района Клявлинский Самарской области, Порядком организации и </w:t>
      </w:r>
      <w:proofErr w:type="gramStart"/>
      <w:r w:rsidRPr="004126C4">
        <w:rPr>
          <w:rFonts w:ascii="Times New Roman" w:eastAsia="MS Mincho" w:hAnsi="Times New Roman" w:cs="Times New Roman"/>
          <w:sz w:val="16"/>
          <w:szCs w:val="16"/>
        </w:rPr>
        <w:t>проведении общественных обсуждений или публичных слушании по вопросам градостроительной деятельности на территории  сельского поселения Борискино-Игар муниципального района Клявлинский Самарской области, утвержденного</w:t>
      </w:r>
      <w:r w:rsidRPr="004126C4">
        <w:rPr>
          <w:rFonts w:ascii="Times New Roman" w:eastAsia="MS Mincho" w:hAnsi="Times New Roman" w:cs="Times New Roman"/>
          <w:noProof/>
          <w:sz w:val="16"/>
          <w:szCs w:val="16"/>
        </w:rPr>
        <w:t xml:space="preserve"> </w:t>
      </w: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решением </w:t>
      </w:r>
      <w:r w:rsidRPr="004126C4">
        <w:rPr>
          <w:rFonts w:ascii="Times New Roman" w:eastAsia="MS Mincho" w:hAnsi="Times New Roman" w:cs="Times New Roman"/>
          <w:iCs/>
          <w:sz w:val="16"/>
          <w:szCs w:val="16"/>
        </w:rPr>
        <w:t xml:space="preserve">Собрания представителей сельского поселения Борискино-Игар </w:t>
      </w:r>
      <w:r w:rsidRPr="004126C4">
        <w:rPr>
          <w:rFonts w:ascii="Times New Roman" w:eastAsia="MS Mincho" w:hAnsi="Times New Roman" w:cs="Times New Roman"/>
          <w:sz w:val="16"/>
          <w:szCs w:val="16"/>
        </w:rPr>
        <w:t>муниципального района Клявлинский Самарской области от 31.07.2019 г. № 16 ПОСТАНОВЛЯЮ:</w:t>
      </w:r>
      <w:proofErr w:type="gramEnd"/>
    </w:p>
    <w:p w:rsidR="009B4CBA" w:rsidRPr="004126C4" w:rsidRDefault="009B4CBA" w:rsidP="009B4CBA">
      <w:pPr>
        <w:pStyle w:val="a6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1. Провести на территории сельского поселения </w:t>
      </w:r>
      <w:r w:rsidRPr="004126C4">
        <w:rPr>
          <w:rFonts w:ascii="Times New Roman" w:eastAsia="MS Mincho" w:hAnsi="Times New Roman" w:cs="Times New Roman"/>
          <w:noProof/>
          <w:sz w:val="16"/>
          <w:szCs w:val="16"/>
        </w:rPr>
        <w:t xml:space="preserve">Борискино-Игар  </w:t>
      </w: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муниципального района Клявлинский Самарской области публичные слушания по </w:t>
      </w:r>
      <w:r w:rsidRPr="004126C4">
        <w:rPr>
          <w:rFonts w:ascii="Times New Roman" w:eastAsia="MS Mincho" w:hAnsi="Times New Roman" w:cs="Times New Roman"/>
          <w:sz w:val="16"/>
          <w:szCs w:val="16"/>
          <w:lang w:eastAsia="ar-SA"/>
        </w:rPr>
        <w:t xml:space="preserve">проекту решения Собрания представителей </w:t>
      </w: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сельского поселения </w:t>
      </w:r>
      <w:r w:rsidRPr="004126C4">
        <w:rPr>
          <w:rFonts w:ascii="Times New Roman" w:eastAsia="MS Mincho" w:hAnsi="Times New Roman" w:cs="Times New Roman"/>
          <w:noProof/>
          <w:sz w:val="16"/>
          <w:szCs w:val="16"/>
        </w:rPr>
        <w:t xml:space="preserve">Борискино-Игар  </w:t>
      </w: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муниципального района Клявлинский </w:t>
      </w:r>
      <w:r w:rsidRPr="004126C4">
        <w:rPr>
          <w:rFonts w:ascii="Times New Roman" w:eastAsia="MS Mincho" w:hAnsi="Times New Roman" w:cs="Times New Roman"/>
          <w:sz w:val="16"/>
          <w:szCs w:val="16"/>
          <w:lang w:eastAsia="ar-SA"/>
        </w:rPr>
        <w:t>Самарской области «</w:t>
      </w: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О внесении изменений в Правила землепользования и застройки сельского поселения </w:t>
      </w:r>
      <w:r w:rsidRPr="004126C4">
        <w:rPr>
          <w:rFonts w:ascii="Times New Roman" w:eastAsia="MS Mincho" w:hAnsi="Times New Roman" w:cs="Times New Roman"/>
          <w:noProof/>
          <w:sz w:val="16"/>
          <w:szCs w:val="16"/>
        </w:rPr>
        <w:t xml:space="preserve">Борискино-Игар  </w:t>
      </w:r>
      <w:r w:rsidRPr="004126C4">
        <w:rPr>
          <w:rFonts w:ascii="Times New Roman" w:eastAsia="MS Mincho" w:hAnsi="Times New Roman" w:cs="Times New Roman"/>
          <w:sz w:val="16"/>
          <w:szCs w:val="16"/>
        </w:rPr>
        <w:t>муниципального района Клявлинский Самарской области</w:t>
      </w:r>
      <w:r w:rsidRPr="004126C4">
        <w:rPr>
          <w:rFonts w:ascii="Times New Roman" w:eastAsia="MS Mincho" w:hAnsi="Times New Roman" w:cs="Times New Roman"/>
          <w:sz w:val="16"/>
          <w:szCs w:val="16"/>
          <w:lang w:eastAsia="ar-SA"/>
        </w:rPr>
        <w:t>»</w:t>
      </w: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 (далее – проект). Информационные материалы к проекту состоят из проекта Решения Собрания представителей сельского поселения </w:t>
      </w:r>
      <w:r w:rsidRPr="004126C4">
        <w:rPr>
          <w:rFonts w:ascii="Times New Roman" w:eastAsia="MS Mincho" w:hAnsi="Times New Roman" w:cs="Times New Roman"/>
          <w:noProof/>
          <w:sz w:val="16"/>
          <w:szCs w:val="16"/>
        </w:rPr>
        <w:t xml:space="preserve">Борискино-Игар  </w:t>
      </w: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муниципального района Клявлинский Самарской области «О внесении изменений в Правила землепользования и застройки сельского поселения </w:t>
      </w:r>
      <w:r w:rsidRPr="004126C4">
        <w:rPr>
          <w:rFonts w:ascii="Times New Roman" w:eastAsia="MS Mincho" w:hAnsi="Times New Roman" w:cs="Times New Roman"/>
          <w:noProof/>
          <w:sz w:val="16"/>
          <w:szCs w:val="16"/>
        </w:rPr>
        <w:t xml:space="preserve">Борискино-Игар </w:t>
      </w:r>
      <w:r w:rsidRPr="004126C4">
        <w:rPr>
          <w:rFonts w:ascii="Times New Roman" w:eastAsia="MS Mincho" w:hAnsi="Times New Roman" w:cs="Times New Roman"/>
          <w:sz w:val="16"/>
          <w:szCs w:val="16"/>
        </w:rPr>
        <w:t>муниципального района Клявлинский Самарской области».</w:t>
      </w:r>
    </w:p>
    <w:p w:rsidR="009B4CBA" w:rsidRPr="004126C4" w:rsidRDefault="009B4CBA" w:rsidP="009B4CBA">
      <w:pPr>
        <w:pStyle w:val="a6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4126C4">
        <w:rPr>
          <w:rFonts w:ascii="Times New Roman" w:eastAsia="MS Mincho" w:hAnsi="Times New Roman" w:cs="Times New Roman"/>
          <w:sz w:val="16"/>
          <w:szCs w:val="16"/>
        </w:rPr>
        <w:t>2. Срок проведения публичных слушаний по проекту - с 16 июня 2023 года  по 10 июля  2023 года.</w:t>
      </w:r>
    </w:p>
    <w:p w:rsidR="009B4CBA" w:rsidRPr="004126C4" w:rsidRDefault="009B4CBA" w:rsidP="009B4CBA">
      <w:pPr>
        <w:pStyle w:val="a6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3. Срок проведения публичных слушаний составляет 25 дней и исчисляется со дня опубликования проекта и его размещения на официальном сайте Администрации муниципального района Клявлинский Самарской области в </w:t>
      </w:r>
      <w:r w:rsidRPr="004126C4">
        <w:rPr>
          <w:rFonts w:ascii="Times New Roman" w:eastAsia="MS Mincho" w:hAnsi="Times New Roman" w:cs="Times New Roman"/>
          <w:spacing w:val="-1"/>
          <w:sz w:val="16"/>
          <w:szCs w:val="16"/>
        </w:rPr>
        <w:t>сети «Интернет»</w:t>
      </w:r>
      <w:r w:rsidRPr="004126C4">
        <w:rPr>
          <w:rFonts w:ascii="Times New Roman" w:eastAsia="MS Mincho" w:hAnsi="Times New Roman" w:cs="Times New Roman"/>
          <w:sz w:val="16"/>
          <w:szCs w:val="16"/>
        </w:rPr>
        <w:t>.</w:t>
      </w:r>
    </w:p>
    <w:p w:rsidR="009B4CBA" w:rsidRPr="004126C4" w:rsidRDefault="009B4CBA" w:rsidP="009B4CBA">
      <w:pPr>
        <w:pStyle w:val="a6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</w:t>
      </w:r>
      <w:r w:rsidRPr="004126C4">
        <w:rPr>
          <w:rFonts w:ascii="Times New Roman" w:eastAsia="MS Mincho" w:hAnsi="Times New Roman" w:cs="Times New Roman"/>
          <w:color w:val="000000"/>
          <w:sz w:val="16"/>
          <w:szCs w:val="16"/>
          <w:u w:color="FFFFFF"/>
        </w:rPr>
        <w:t>Комиссия по землепользованию и застройке сельского поселения</w:t>
      </w: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 </w:t>
      </w:r>
      <w:r w:rsidRPr="004126C4">
        <w:rPr>
          <w:rFonts w:ascii="Times New Roman" w:eastAsia="MS Mincho" w:hAnsi="Times New Roman" w:cs="Times New Roman"/>
          <w:noProof/>
          <w:sz w:val="16"/>
          <w:szCs w:val="16"/>
        </w:rPr>
        <w:t xml:space="preserve">Борискино-Игар  </w:t>
      </w:r>
      <w:r w:rsidRPr="004126C4">
        <w:rPr>
          <w:rFonts w:ascii="Times New Roman" w:eastAsia="MS Mincho" w:hAnsi="Times New Roman" w:cs="Times New Roman"/>
          <w:sz w:val="16"/>
          <w:szCs w:val="16"/>
        </w:rPr>
        <w:t>муниципального района Клявлинский Самарской области (далее – Комиссия). Публичные слушания проводятся в соответствии с Порядком организации и проведении общественных обсуждений или публичных слушании по вопросам градостроительной деятельности на территории  сельского поселения Борискино-Игар муниципального района Клявлинский Самарской области, утвержденного</w:t>
      </w:r>
      <w:r w:rsidRPr="004126C4">
        <w:rPr>
          <w:rFonts w:ascii="Times New Roman" w:eastAsia="MS Mincho" w:hAnsi="Times New Roman" w:cs="Times New Roman"/>
          <w:noProof/>
          <w:sz w:val="16"/>
          <w:szCs w:val="16"/>
        </w:rPr>
        <w:t xml:space="preserve"> </w:t>
      </w: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решением </w:t>
      </w:r>
      <w:r w:rsidRPr="004126C4">
        <w:rPr>
          <w:rFonts w:ascii="Times New Roman" w:eastAsia="MS Mincho" w:hAnsi="Times New Roman" w:cs="Times New Roman"/>
          <w:iCs/>
          <w:sz w:val="16"/>
          <w:szCs w:val="16"/>
        </w:rPr>
        <w:t xml:space="preserve">Собрания представителей сельского поселения Борискино-Игар  </w:t>
      </w:r>
      <w:r w:rsidRPr="004126C4">
        <w:rPr>
          <w:rFonts w:ascii="Times New Roman" w:eastAsia="MS Mincho" w:hAnsi="Times New Roman" w:cs="Times New Roman"/>
          <w:sz w:val="16"/>
          <w:szCs w:val="16"/>
        </w:rPr>
        <w:t>муниципального района Клявлинский Самарской области от 31.07.2019 г. № 16.</w:t>
      </w:r>
    </w:p>
    <w:p w:rsidR="009B4CBA" w:rsidRPr="004126C4" w:rsidRDefault="009B4CBA" w:rsidP="009B4CBA">
      <w:pPr>
        <w:pStyle w:val="a6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5. </w:t>
      </w:r>
      <w:proofErr w:type="gramStart"/>
      <w:r w:rsidRPr="004126C4">
        <w:rPr>
          <w:rFonts w:ascii="Times New Roman" w:eastAsia="MS Mincho" w:hAnsi="Times New Roman" w:cs="Times New Roman"/>
          <w:sz w:val="16"/>
          <w:szCs w:val="16"/>
        </w:rPr>
        <w:t>Представление участниками публичных слушаний предложений и замечаний по проекту, а также их учет осуществляется в соответствии с Порядком организации и проведении общественных обсуждений или публичных слушании по вопросам градостроительной деятельности на территории  сельского поселения Борискино-Игар  муниципального района Клявлинский Самарской области, утвержденного</w:t>
      </w:r>
      <w:r w:rsidRPr="004126C4">
        <w:rPr>
          <w:rFonts w:ascii="Times New Roman" w:eastAsia="MS Mincho" w:hAnsi="Times New Roman" w:cs="Times New Roman"/>
          <w:noProof/>
          <w:sz w:val="16"/>
          <w:szCs w:val="16"/>
        </w:rPr>
        <w:t xml:space="preserve"> </w:t>
      </w: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решением </w:t>
      </w:r>
      <w:r w:rsidRPr="004126C4">
        <w:rPr>
          <w:rFonts w:ascii="Times New Roman" w:eastAsia="MS Mincho" w:hAnsi="Times New Roman" w:cs="Times New Roman"/>
          <w:iCs/>
          <w:sz w:val="16"/>
          <w:szCs w:val="16"/>
        </w:rPr>
        <w:t xml:space="preserve">Собрания представителей сельского поселения Борискино-Игар  </w:t>
      </w:r>
      <w:r w:rsidRPr="004126C4">
        <w:rPr>
          <w:rFonts w:ascii="Times New Roman" w:eastAsia="MS Mincho" w:hAnsi="Times New Roman" w:cs="Times New Roman"/>
          <w:sz w:val="16"/>
          <w:szCs w:val="16"/>
        </w:rPr>
        <w:t>муниципального района Клявлинский Самарской области от 31.07.2019 г. № 16.</w:t>
      </w:r>
      <w:proofErr w:type="gramEnd"/>
    </w:p>
    <w:p w:rsidR="009B4CBA" w:rsidRPr="004126C4" w:rsidRDefault="009B4CBA" w:rsidP="009B4CBA">
      <w:pPr>
        <w:pStyle w:val="a6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6. Место проведения публичных слушаний (место проведения экспозиции проекта) </w:t>
      </w:r>
      <w:proofErr w:type="gramStart"/>
      <w:r w:rsidRPr="004126C4">
        <w:rPr>
          <w:rFonts w:ascii="Times New Roman" w:eastAsia="MS Mincho" w:hAnsi="Times New Roman" w:cs="Times New Roman"/>
          <w:sz w:val="16"/>
          <w:szCs w:val="16"/>
        </w:rPr>
        <w:t>в</w:t>
      </w:r>
      <w:proofErr w:type="gramEnd"/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 с. Борискино-Игар  </w:t>
      </w:r>
      <w:proofErr w:type="gramStart"/>
      <w:r w:rsidRPr="004126C4">
        <w:rPr>
          <w:rFonts w:ascii="Times New Roman" w:eastAsia="MS Mincho" w:hAnsi="Times New Roman" w:cs="Times New Roman"/>
          <w:sz w:val="16"/>
          <w:szCs w:val="16"/>
        </w:rPr>
        <w:t>муниципального</w:t>
      </w:r>
      <w:proofErr w:type="gramEnd"/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 района Клявлинский Самарской области: 446952, Самарская область, Клявлинский район, с. Борискино-Игар, ул. Школьная, д.10. Датой открытия экспозиции считается дата опубликования проекта и его размещения на официальном сайте Администрации муниципального района Клявлинский Самарской области в </w:t>
      </w:r>
      <w:r w:rsidRPr="004126C4">
        <w:rPr>
          <w:rFonts w:ascii="Times New Roman" w:eastAsia="MS Mincho" w:hAnsi="Times New Roman" w:cs="Times New Roman"/>
          <w:spacing w:val="-1"/>
          <w:sz w:val="16"/>
          <w:szCs w:val="16"/>
        </w:rPr>
        <w:t xml:space="preserve">сети «Интернет» </w:t>
      </w: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в порядке, установленном п. 1 ч. 8 ст. 5.1 </w:t>
      </w:r>
      <w:proofErr w:type="spellStart"/>
      <w:r w:rsidRPr="004126C4">
        <w:rPr>
          <w:rFonts w:ascii="Times New Roman" w:eastAsia="MS Mincho" w:hAnsi="Times New Roman" w:cs="Times New Roman"/>
          <w:sz w:val="16"/>
          <w:szCs w:val="16"/>
        </w:rPr>
        <w:t>ГрК</w:t>
      </w:r>
      <w:proofErr w:type="spellEnd"/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 РФ. Экспозиция проводится в срок до даты окончания публичных слушаний. Посещение экспозиции возможно в рабочие дни с 9.00 до 16.00. </w:t>
      </w:r>
    </w:p>
    <w:p w:rsidR="009B4CBA" w:rsidRPr="004126C4" w:rsidRDefault="009B4CBA" w:rsidP="009B4CBA">
      <w:pPr>
        <w:pStyle w:val="a6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7. Собрания участников публичных слушаний по проекту состоятся в каждом населенном пункте сельского поселения </w:t>
      </w:r>
      <w:r w:rsidRPr="004126C4">
        <w:rPr>
          <w:rFonts w:ascii="Times New Roman" w:eastAsia="MS Mincho" w:hAnsi="Times New Roman" w:cs="Times New Roman"/>
          <w:noProof/>
          <w:sz w:val="16"/>
          <w:szCs w:val="16"/>
        </w:rPr>
        <w:t xml:space="preserve">Борискино-Игар  </w:t>
      </w: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муниципального района </w:t>
      </w:r>
      <w:r w:rsidRPr="004126C4">
        <w:rPr>
          <w:rFonts w:ascii="Times New Roman" w:eastAsia="MS Mincho" w:hAnsi="Times New Roman" w:cs="Times New Roman"/>
          <w:noProof/>
          <w:sz w:val="16"/>
          <w:szCs w:val="16"/>
        </w:rPr>
        <w:t>Клявлинский</w:t>
      </w: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 Самарской области по адресам:  </w:t>
      </w:r>
    </w:p>
    <w:p w:rsidR="009B4CBA" w:rsidRPr="004126C4" w:rsidRDefault="009B4CBA" w:rsidP="009B4CBA">
      <w:pPr>
        <w:pStyle w:val="a6"/>
        <w:jc w:val="both"/>
        <w:rPr>
          <w:rFonts w:ascii="Times New Roman" w:eastAsia="MS Mincho" w:hAnsi="Times New Roman" w:cs="Times New Roman"/>
          <w:noProof/>
          <w:sz w:val="16"/>
          <w:szCs w:val="16"/>
        </w:rPr>
      </w:pPr>
      <w:r w:rsidRPr="004126C4">
        <w:rPr>
          <w:rFonts w:ascii="Times New Roman" w:eastAsia="MS Mincho" w:hAnsi="Times New Roman" w:cs="Times New Roman"/>
          <w:noProof/>
          <w:sz w:val="16"/>
          <w:szCs w:val="16"/>
        </w:rPr>
        <w:t>в селе Борискино-Игар – 30 июня 2023 года в 13:00, по адресу: 446952, Самарская область, Клявлинский р-н, с.Борискино-Игар, ул.Центральная, 96, здание СДК с.Борискино-Игар;</w:t>
      </w:r>
    </w:p>
    <w:p w:rsidR="009B4CBA" w:rsidRPr="004126C4" w:rsidRDefault="009B4CBA" w:rsidP="009B4CBA">
      <w:pPr>
        <w:pStyle w:val="a6"/>
        <w:jc w:val="both"/>
        <w:rPr>
          <w:rFonts w:ascii="Times New Roman" w:eastAsia="MS Mincho" w:hAnsi="Times New Roman" w:cs="Times New Roman"/>
          <w:noProof/>
          <w:sz w:val="16"/>
          <w:szCs w:val="16"/>
        </w:rPr>
      </w:pPr>
      <w:r w:rsidRPr="004126C4">
        <w:rPr>
          <w:rFonts w:ascii="Times New Roman" w:eastAsia="MS Mincho" w:hAnsi="Times New Roman" w:cs="Times New Roman"/>
          <w:noProof/>
          <w:sz w:val="16"/>
          <w:szCs w:val="16"/>
        </w:rPr>
        <w:t>на станции Пронино – 30 июня 2023 года в 15:00, по адресу: 446950, Самарская область, Клявлинский р-н, ст.Пронино , д.17, здание СК ст.Пронино;</w:t>
      </w:r>
    </w:p>
    <w:p w:rsidR="009B4CBA" w:rsidRPr="004126C4" w:rsidRDefault="009B4CBA" w:rsidP="009B4CBA">
      <w:pPr>
        <w:pStyle w:val="a6"/>
        <w:jc w:val="both"/>
        <w:rPr>
          <w:rFonts w:ascii="Times New Roman" w:eastAsia="MS Mincho" w:hAnsi="Times New Roman" w:cs="Times New Roman"/>
          <w:noProof/>
          <w:sz w:val="16"/>
          <w:szCs w:val="16"/>
        </w:rPr>
      </w:pPr>
      <w:r w:rsidRPr="004126C4">
        <w:rPr>
          <w:rFonts w:ascii="Times New Roman" w:eastAsia="MS Mincho" w:hAnsi="Times New Roman" w:cs="Times New Roman"/>
          <w:noProof/>
          <w:sz w:val="16"/>
          <w:szCs w:val="16"/>
        </w:rPr>
        <w:t>в селе Старый Байтермиш – 30 июня 2023 года в 16:00, по адресу: 446953, Самарская область, Клявлинский р-н, с. Старый Байтермиш, ул.Центральная, 20, здание СК с.Старый Байтермиш;</w:t>
      </w:r>
    </w:p>
    <w:p w:rsidR="009B4CBA" w:rsidRPr="004126C4" w:rsidRDefault="009B4CBA" w:rsidP="009B4CBA">
      <w:pPr>
        <w:pStyle w:val="a6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4126C4">
        <w:rPr>
          <w:rFonts w:ascii="Times New Roman" w:eastAsia="MS Mincho" w:hAnsi="Times New Roman" w:cs="Times New Roman"/>
          <w:sz w:val="16"/>
          <w:szCs w:val="16"/>
        </w:rPr>
        <w:t>8. Комиссии в целях доведения до населения информации о содержании проекта обеспечить организацию выставок, экспозиций демонстрационных материалов проекта в месте проведения публичных слушаний (проведения экспозиции проекта) и в местах проведения собраний участников публичных слушаний по проекту.</w:t>
      </w:r>
    </w:p>
    <w:p w:rsidR="009B4CBA" w:rsidRPr="004126C4" w:rsidRDefault="009B4CBA" w:rsidP="009B4CBA">
      <w:pPr>
        <w:pStyle w:val="a6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4126C4">
        <w:rPr>
          <w:rFonts w:ascii="Times New Roman" w:eastAsia="MS Mincho" w:hAnsi="Times New Roman" w:cs="Times New Roman"/>
          <w:sz w:val="16"/>
          <w:szCs w:val="16"/>
        </w:rPr>
        <w:t>9. Прием замечаний и предложений от участников публичных слушаний, жителей поселения и иных заинтересованных лиц по проекту осуществляется по адресу, указанному в пункте 6 настоящего постановления в рабочие дни с 9 часов до 16 часов. Замечания и предложения могут быть внесены: 1) в письменной или устной форме в ходе проведения собраний участников публичных слушаний; 2) в письменной форме в адрес организатора публичных слушаний; 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9B4CBA" w:rsidRPr="004126C4" w:rsidRDefault="009B4CBA" w:rsidP="009B4CBA">
      <w:pPr>
        <w:pStyle w:val="a6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10. Прием замечаний и предложений от участников публичных слушаний, жителей поселения и иных заинтересованных лиц по проекту прекращается 06 июля 2023 </w:t>
      </w:r>
      <w:r w:rsidRPr="004126C4">
        <w:rPr>
          <w:rFonts w:ascii="Times New Roman" w:eastAsia="MS Mincho" w:hAnsi="Times New Roman" w:cs="Times New Roman"/>
          <w:noProof/>
          <w:sz w:val="16"/>
          <w:szCs w:val="16"/>
        </w:rPr>
        <w:t>года</w:t>
      </w:r>
      <w:r w:rsidRPr="004126C4">
        <w:rPr>
          <w:rFonts w:ascii="Times New Roman" w:eastAsia="MS Mincho" w:hAnsi="Times New Roman" w:cs="Times New Roman"/>
          <w:sz w:val="16"/>
          <w:szCs w:val="16"/>
        </w:rPr>
        <w:t>.</w:t>
      </w:r>
    </w:p>
    <w:p w:rsidR="009B4CBA" w:rsidRPr="004126C4" w:rsidRDefault="009B4CBA" w:rsidP="009B4CBA">
      <w:pPr>
        <w:pStyle w:val="a6"/>
        <w:jc w:val="both"/>
        <w:rPr>
          <w:rFonts w:ascii="Times New Roman" w:eastAsia="MS Mincho" w:hAnsi="Times New Roman" w:cs="Times New Roman"/>
          <w:noProof/>
          <w:sz w:val="16"/>
          <w:szCs w:val="16"/>
        </w:rPr>
      </w:pPr>
      <w:r w:rsidRPr="004126C4">
        <w:rPr>
          <w:rFonts w:ascii="Times New Roman" w:eastAsia="MS Mincho" w:hAnsi="Times New Roman" w:cs="Times New Roman"/>
          <w:sz w:val="16"/>
          <w:szCs w:val="16"/>
        </w:rPr>
        <w:t>11. Назначить лицом, ответственным за ведение протокола публичных слушаний по проекту</w:t>
      </w:r>
      <w:r w:rsidRPr="004126C4">
        <w:rPr>
          <w:rFonts w:ascii="Times New Roman" w:eastAsia="MS Mincho" w:hAnsi="Times New Roman" w:cs="Times New Roman"/>
          <w:noProof/>
          <w:sz w:val="16"/>
          <w:szCs w:val="16"/>
        </w:rPr>
        <w:t>, заместителя главы администрации сельского поселения Борискино-Игар Кошкину Надежду Степановну .</w:t>
      </w:r>
    </w:p>
    <w:p w:rsidR="009B4CBA" w:rsidRPr="004126C4" w:rsidRDefault="009B4CBA" w:rsidP="009B4CBA">
      <w:pPr>
        <w:pStyle w:val="a6"/>
        <w:jc w:val="both"/>
        <w:rPr>
          <w:rFonts w:ascii="Times New Roman" w:eastAsia="MS Mincho" w:hAnsi="Times New Roman" w:cs="Times New Roman"/>
          <w:noProof/>
          <w:sz w:val="16"/>
          <w:szCs w:val="16"/>
        </w:rPr>
      </w:pPr>
      <w:r w:rsidRPr="004126C4">
        <w:rPr>
          <w:rFonts w:ascii="Times New Roman" w:eastAsia="MS Mincho" w:hAnsi="Times New Roman" w:cs="Times New Roman"/>
          <w:noProof/>
          <w:sz w:val="16"/>
          <w:szCs w:val="16"/>
        </w:rPr>
        <w:t xml:space="preserve">12. </w:t>
      </w:r>
      <w:r w:rsidRPr="004126C4">
        <w:rPr>
          <w:rFonts w:ascii="Times New Roman" w:eastAsia="MS Mincho" w:hAnsi="Times New Roman" w:cs="Times New Roman"/>
          <w:sz w:val="16"/>
          <w:szCs w:val="16"/>
        </w:rPr>
        <w:t xml:space="preserve">Назначить лицом, ответственным за ведение протоколов собраний участников публичных слушаний по проекту, </w:t>
      </w:r>
      <w:r w:rsidRPr="004126C4">
        <w:rPr>
          <w:rFonts w:ascii="Times New Roman" w:eastAsia="MS Mincho" w:hAnsi="Times New Roman" w:cs="Times New Roman"/>
          <w:noProof/>
          <w:sz w:val="16"/>
          <w:szCs w:val="16"/>
        </w:rPr>
        <w:t>заместителя главы администрации сельского поселения Борискино-Игар  Кошкину Надежду Степановну.</w:t>
      </w:r>
    </w:p>
    <w:p w:rsidR="009B4CBA" w:rsidRPr="004126C4" w:rsidRDefault="009B4CBA" w:rsidP="009B4CBA">
      <w:pPr>
        <w:pStyle w:val="a6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4126C4">
        <w:rPr>
          <w:rFonts w:ascii="Times New Roman" w:eastAsia="MS Mincho" w:hAnsi="Times New Roman" w:cs="Times New Roman"/>
          <w:sz w:val="16"/>
          <w:szCs w:val="16"/>
        </w:rPr>
        <w:t>13. Комиссии в целях заблаговременного ознакомления жителей поселения и иных заинтересованных лиц с проектом обеспечить:</w:t>
      </w:r>
    </w:p>
    <w:p w:rsidR="009B4CBA" w:rsidRPr="004126C4" w:rsidRDefault="009B4CBA" w:rsidP="009B4CBA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официальное опубликование проекта в газете «Вести сельского поселения Борискино-Игар»;</w:t>
      </w:r>
    </w:p>
    <w:p w:rsidR="009B4CBA" w:rsidRPr="004126C4" w:rsidRDefault="009B4CBA" w:rsidP="009B4CBA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lastRenderedPageBreak/>
        <w:t xml:space="preserve">размещение проекта на официальном сайте официальном сайте </w:t>
      </w:r>
      <w:r w:rsidRPr="004126C4">
        <w:rPr>
          <w:rFonts w:ascii="Times New Roman" w:hAnsi="Times New Roman" w:cs="Times New Roman"/>
          <w:sz w:val="16"/>
          <w:szCs w:val="16"/>
        </w:rPr>
        <w:fldChar w:fldCharType="begin"/>
      </w:r>
      <w:r w:rsidRPr="004126C4">
        <w:rPr>
          <w:rFonts w:ascii="Times New Roman" w:hAnsi="Times New Roman" w:cs="Times New Roman"/>
          <w:sz w:val="16"/>
          <w:szCs w:val="16"/>
        </w:rPr>
        <w:instrText xml:space="preserve"> MERGEFIELD Вид_сайта </w:instrText>
      </w:r>
      <w:r w:rsidRPr="004126C4">
        <w:rPr>
          <w:rFonts w:ascii="Times New Roman" w:hAnsi="Times New Roman" w:cs="Times New Roman"/>
          <w:sz w:val="16"/>
          <w:szCs w:val="16"/>
        </w:rPr>
        <w:fldChar w:fldCharType="separate"/>
      </w:r>
      <w:r w:rsidRPr="004126C4">
        <w:rPr>
          <w:rFonts w:ascii="Times New Roman" w:hAnsi="Times New Roman" w:cs="Times New Roman"/>
          <w:sz w:val="16"/>
          <w:szCs w:val="16"/>
        </w:rPr>
        <w:t>Администрации   муниципального района Клявлинский</w:t>
      </w:r>
      <w:r w:rsidRPr="004126C4">
        <w:rPr>
          <w:rFonts w:ascii="Times New Roman" w:hAnsi="Times New Roman" w:cs="Times New Roman"/>
          <w:sz w:val="16"/>
          <w:szCs w:val="16"/>
        </w:rPr>
        <w:fldChar w:fldCharType="end"/>
      </w:r>
      <w:r w:rsidRPr="004126C4">
        <w:rPr>
          <w:rFonts w:ascii="Times New Roman" w:hAnsi="Times New Roman" w:cs="Times New Roman"/>
          <w:sz w:val="16"/>
          <w:szCs w:val="16"/>
        </w:rPr>
        <w:t xml:space="preserve"> в информационно-телекоммуникационной сети «Интернет» - </w:t>
      </w:r>
      <w:r w:rsidRPr="004126C4">
        <w:rPr>
          <w:rFonts w:ascii="Times New Roman" w:hAnsi="Times New Roman" w:cs="Times New Roman"/>
          <w:sz w:val="16"/>
          <w:szCs w:val="16"/>
          <w:lang w:val="en-US"/>
        </w:rPr>
        <w:t>http</w:t>
      </w:r>
      <w:r w:rsidRPr="004126C4">
        <w:rPr>
          <w:rFonts w:ascii="Times New Roman" w:hAnsi="Times New Roman" w:cs="Times New Roman"/>
          <w:sz w:val="16"/>
          <w:szCs w:val="16"/>
        </w:rPr>
        <w:t xml:space="preserve">://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www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klvadm.ru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>;</w:t>
      </w:r>
    </w:p>
    <w:p w:rsidR="009B4CBA" w:rsidRPr="004126C4" w:rsidRDefault="009B4CBA" w:rsidP="009B4CBA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9B4CBA" w:rsidRPr="004126C4" w:rsidRDefault="009B4CBA" w:rsidP="009B4CBA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14. Настоящее постановление является оповещением о начале публичных слушаний и подлежит опубликованию в газете «Вести сельского поселения Борискино-Игар» и на официальном сайте Администрации   муниципального района Клявлинский в информационно-телекоммуникационной сети «Интернет» - http://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www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klvadm.ru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 не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позднее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чем за семь дней до дня размещения проекта на официальном сайте и опубликования в газете «Вести сельского поселения Борискино-Игар» в соответствии с пунктом 13 настоящего постановления. </w:t>
      </w:r>
    </w:p>
    <w:p w:rsidR="009B4CBA" w:rsidRPr="004126C4" w:rsidRDefault="009B4CBA" w:rsidP="009B4CBA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15. В случае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если проект будет опубликован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проекта. 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:rsidR="009B4CBA" w:rsidRPr="004126C4" w:rsidRDefault="009B4CBA" w:rsidP="009B4CBA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9B4CBA" w:rsidRPr="004126C4" w:rsidRDefault="009B4CBA" w:rsidP="009B4CBA">
      <w:pPr>
        <w:pStyle w:val="a6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Глава сельского поселения </w:t>
      </w:r>
    </w:p>
    <w:p w:rsidR="009B4CBA" w:rsidRPr="004126C4" w:rsidRDefault="009B4CBA" w:rsidP="009B4CBA">
      <w:pPr>
        <w:pStyle w:val="a6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Борискино-Игар муниципального </w:t>
      </w:r>
    </w:p>
    <w:p w:rsidR="009B4CBA" w:rsidRPr="009B4CBA" w:rsidRDefault="009B4CBA" w:rsidP="009B4CBA">
      <w:pPr>
        <w:pStyle w:val="a6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района Клявлинский Самарской области                                       Г.В.Сорокин</w:t>
      </w:r>
    </w:p>
    <w:p w:rsidR="009B4CBA" w:rsidRPr="004126C4" w:rsidRDefault="009B4CBA" w:rsidP="009B4CBA">
      <w:pPr>
        <w:jc w:val="both"/>
        <w:rPr>
          <w:sz w:val="16"/>
          <w:szCs w:val="16"/>
        </w:rPr>
      </w:pPr>
    </w:p>
    <w:p w:rsidR="009B4CBA" w:rsidRPr="004126C4" w:rsidRDefault="009B4CBA" w:rsidP="009B4CBA">
      <w:pPr>
        <w:pStyle w:val="a6"/>
        <w:jc w:val="right"/>
        <w:rPr>
          <w:rFonts w:ascii="Times New Roman" w:hAnsi="Times New Roman" w:cs="Times New Roman"/>
          <w:sz w:val="16"/>
          <w:szCs w:val="16"/>
        </w:rPr>
      </w:pPr>
    </w:p>
    <w:p w:rsidR="009B4CBA" w:rsidRPr="004126C4" w:rsidRDefault="009B4CBA" w:rsidP="009B4CBA">
      <w:pPr>
        <w:pStyle w:val="a6"/>
        <w:jc w:val="right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Приложение №1</w:t>
      </w:r>
    </w:p>
    <w:p w:rsidR="009B4CBA" w:rsidRPr="004126C4" w:rsidRDefault="009B4CBA" w:rsidP="009B4CBA">
      <w:pPr>
        <w:pStyle w:val="a6"/>
        <w:jc w:val="right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сельского поселения Борискино-Игар  </w:t>
      </w:r>
    </w:p>
    <w:p w:rsidR="009B4CBA" w:rsidRPr="004126C4" w:rsidRDefault="009B4CBA" w:rsidP="009B4CBA">
      <w:pPr>
        <w:pStyle w:val="a6"/>
        <w:jc w:val="right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муниципального района Клявлинский</w:t>
      </w:r>
    </w:p>
    <w:p w:rsidR="009B4CBA" w:rsidRPr="004126C4" w:rsidRDefault="009B4CBA" w:rsidP="009B4CBA">
      <w:pPr>
        <w:pStyle w:val="a6"/>
        <w:jc w:val="right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Самарской области от 13.06.2023 г. №31 </w:t>
      </w:r>
    </w:p>
    <w:p w:rsidR="009B4CBA" w:rsidRPr="004126C4" w:rsidRDefault="009B4CBA" w:rsidP="009B4CBA">
      <w:pPr>
        <w:jc w:val="center"/>
        <w:rPr>
          <w:rFonts w:eastAsia="Calibri"/>
          <w:b/>
          <w:sz w:val="16"/>
          <w:szCs w:val="16"/>
        </w:rPr>
      </w:pPr>
      <w:r w:rsidRPr="004126C4">
        <w:rPr>
          <w:rFonts w:eastAsia="Calibri"/>
          <w:b/>
          <w:sz w:val="16"/>
          <w:szCs w:val="16"/>
        </w:rPr>
        <w:t xml:space="preserve">         </w:t>
      </w:r>
    </w:p>
    <w:p w:rsidR="009B4CBA" w:rsidRPr="004126C4" w:rsidRDefault="009B4CBA" w:rsidP="009B4CBA">
      <w:pPr>
        <w:pStyle w:val="a6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О внесении изменений в Правила землепользования </w:t>
      </w:r>
    </w:p>
    <w:p w:rsidR="009B4CBA" w:rsidRPr="004126C4" w:rsidRDefault="009B4CBA" w:rsidP="009B4CBA">
      <w:pPr>
        <w:pStyle w:val="a6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и застройки сельского поселения Борискино-Игар  </w:t>
      </w:r>
    </w:p>
    <w:p w:rsidR="009B4CBA" w:rsidRPr="004126C4" w:rsidRDefault="009B4CBA" w:rsidP="009B4CBA">
      <w:pPr>
        <w:pStyle w:val="a6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муниципального района Клявлинский Самарской области.</w:t>
      </w:r>
    </w:p>
    <w:p w:rsidR="009B4CBA" w:rsidRPr="004126C4" w:rsidRDefault="009B4CBA" w:rsidP="009B4CBA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9B4CBA" w:rsidRPr="004126C4" w:rsidRDefault="009B4CBA" w:rsidP="009B4CBA">
      <w:pPr>
        <w:spacing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4126C4">
        <w:rPr>
          <w:rFonts w:ascii="Times New Roman" w:hAnsi="Times New Roman" w:cs="Times New Roman"/>
          <w:sz w:val="16"/>
          <w:szCs w:val="16"/>
        </w:rPr>
        <w:t>В соответствии с Федеральным законом от 06.10.2003г.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сельского поселения Борискино-Игар  муниципального района Клявлинский Самарской области «О внесении изменений в Правила землепользования и застройки сельского поселения Борискино-Игар  муниципального района Клявлинский Самарской области» от «__»  ______  2023 года, составленное по результатам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публичных слушаний,  назначенных постановлением Администрации сельского поселения Борискино-Игар  от «___»________2023 г. № ____, Собрание представителей сельского поселения Борискино-Игар  муниципального района Клявлинский Самарской области РЕШИЛО: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126C4">
        <w:rPr>
          <w:rFonts w:ascii="Times New Roman" w:hAnsi="Times New Roman" w:cs="Times New Roman"/>
          <w:b/>
          <w:sz w:val="16"/>
          <w:szCs w:val="16"/>
        </w:rPr>
        <w:t xml:space="preserve">1. Дополнить главу 2 статьей  5.1. 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«</w:t>
      </w:r>
      <w:r w:rsidRPr="004126C4">
        <w:rPr>
          <w:rFonts w:ascii="Times New Roman" w:hAnsi="Times New Roman" w:cs="Times New Roman"/>
          <w:b/>
          <w:sz w:val="16"/>
          <w:szCs w:val="16"/>
        </w:rPr>
        <w:t>Статья 5.1.</w:t>
      </w:r>
      <w:r w:rsidRPr="004126C4">
        <w:rPr>
          <w:rFonts w:ascii="Times New Roman" w:hAnsi="Times New Roman" w:cs="Times New Roman"/>
          <w:b/>
          <w:sz w:val="16"/>
          <w:szCs w:val="16"/>
        </w:rPr>
        <w:tab/>
        <w:t>Зоны с особыми условиями использования территорий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1.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 xml:space="preserve">Зонами с особыми условиями использования территорий являются охранные, санитарно-защитные зоны, зоны охраны объектов культурного наследия (памятников истории и культуры) народов Российской Федерации (далее также – объекты культурного наследия), защитные зоны объектов культурного наследия,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водоохранные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зоны, зоны затопления, подтопления, зоны санитарной охраны источников питьевого и хозяйственно-бытового водоснабжения, зоны охраняемых объектов,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приаэродромная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территория, иные зоны, устанавливаемые в соответствии с законодательством Российской Федерации.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2. Границы зон с особыми условиями использования территорий, границы территорий объектов культурного наследия отображены на карте градостроительного зонирования поселения в соответствии с законодательством Российской Федерации и не совпадают с границами территориальных зон. 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3. Границы зон с особыми условиями использования территорий, границы территорий объектов культурного наследия, устанавливаемые в соответствии с действующим законодательством и не отображенные на  карте градостроительного зонирования поселения, включаются в Правила в соответствии с главой V Правил после их утверждения в установленном действующим законодательством порядке. 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4. Применительно к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.»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126C4">
        <w:rPr>
          <w:rFonts w:ascii="Times New Roman" w:hAnsi="Times New Roman" w:cs="Times New Roman"/>
          <w:b/>
          <w:sz w:val="16"/>
          <w:szCs w:val="16"/>
        </w:rPr>
        <w:t>2. Дополнить главу 3 статьей 12.1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«</w:t>
      </w:r>
      <w:r w:rsidRPr="004126C4">
        <w:rPr>
          <w:rFonts w:ascii="Times New Roman" w:hAnsi="Times New Roman" w:cs="Times New Roman"/>
          <w:b/>
          <w:sz w:val="16"/>
          <w:szCs w:val="16"/>
        </w:rPr>
        <w:t>Статья 12.1.</w:t>
      </w:r>
      <w:r w:rsidRPr="004126C4">
        <w:rPr>
          <w:rFonts w:ascii="Times New Roman" w:hAnsi="Times New Roman" w:cs="Times New Roman"/>
          <w:b/>
          <w:sz w:val="16"/>
          <w:szCs w:val="16"/>
        </w:rPr>
        <w:tab/>
        <w:t>Порядок рассмотрения предложений и инициатив по внесению изменений в Правила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1. Рассмотрение предложений о внесении изменений в Правила производится Комиссией в течение двадцати пяти дней со дня их внесения.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2. По результатам рассмотрения предложения по внесению изменений в Правила Комиссией принимается заключение, содержащее одну из следующих рекомендаций: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1) о внесении в соответствии с поступившим предложением изменения в правила землепользования и застройки;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2) об отклонении предложения с указанием причин отклонения, и направления этого заключения Главе сельского поселения.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3. Комиссия направляет заключение, предусмотренное пунктом 2 настоящей статьи, Главе поселения, который в течение двадцати пяти дней со дня получения такого заключения с учетом рекомендаций, содержащихся в заключени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и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комиссии, издает постановление Администрации поселения о подготовке проекта решения Собрания представителей поселения о внесении изменений в Правила или об отклонении предложения о внесении изменений в Правила с указанием причин отклонения.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4. Копия постановления Администрации поселения о подготовке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проекта решения Собрания представителей поселения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о внесении изменений в Правила или об отклонении предложения о внесении изменений в Правила направляется Администрацией поселения заявителям не позднее двадцати пяти дней со дня получения Главой поселения заключения комиссии, предусмотренного пунктом 2 настоящей статьи.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5. Подготовка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проекта решения Собрания представителей поселения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о внесении изменений в Правила осуществляется Комиссией в сроки, установленные постановлением Администрации поселения о подготовке проекта решения собрания представителей поселения о внесении изменений в Правила.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6. Проект решения Собрания представителей поселения о внесении изменений в Правила подлежит обсуждению на общественных обсуждениях или публичных слушаниях, проводимых в порядке, установленном главой </w:t>
      </w:r>
      <w:r w:rsidRPr="004126C4">
        <w:rPr>
          <w:rFonts w:ascii="Times New Roman" w:hAnsi="Times New Roman" w:cs="Times New Roman"/>
          <w:sz w:val="16"/>
          <w:szCs w:val="16"/>
          <w:lang w:val="en-US"/>
        </w:rPr>
        <w:t>I</w:t>
      </w:r>
      <w:bookmarkStart w:id="0" w:name="_GoBack"/>
      <w:bookmarkEnd w:id="0"/>
      <w:r w:rsidRPr="004126C4">
        <w:rPr>
          <w:rFonts w:ascii="Times New Roman" w:hAnsi="Times New Roman" w:cs="Times New Roman"/>
          <w:sz w:val="16"/>
          <w:szCs w:val="16"/>
        </w:rPr>
        <w:t>V Правил.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7.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 xml:space="preserve">Глава поселения не позднее десяти дней после представления ему проекта решения Собрания представителей поселения о внесении изменений в Правила, протокола общественных обсуждений или публичных слушаний и заключения о результатах общественных обсуждений или публичных слушаний принимает решение о направлении указанного проекта в Собрание </w:t>
      </w:r>
      <w:r w:rsidRPr="004126C4">
        <w:rPr>
          <w:rFonts w:ascii="Times New Roman" w:hAnsi="Times New Roman" w:cs="Times New Roman"/>
          <w:sz w:val="16"/>
          <w:szCs w:val="16"/>
        </w:rPr>
        <w:lastRenderedPageBreak/>
        <w:t>представителей поселения или об отклонении проекта и о направлении его на доработку с указанием даты его повторного представления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>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8. Внесение изменений в Правила осуществляется путем принятия Собранием представителей поселения решения о внесении изменений в Правила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.»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126C4">
        <w:rPr>
          <w:rFonts w:ascii="Times New Roman" w:hAnsi="Times New Roman" w:cs="Times New Roman"/>
          <w:b/>
          <w:sz w:val="16"/>
          <w:szCs w:val="16"/>
        </w:rPr>
        <w:t>3. Пункт 1 Статьи 15 изложить в новой редакции: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«1. Сроки проведения общественных осуждений или публичных слушаний отражены в </w:t>
      </w:r>
      <w:r w:rsidRPr="004126C4">
        <w:rPr>
          <w:rFonts w:ascii="Times New Roman" w:hAnsi="Times New Roman"/>
          <w:sz w:val="16"/>
          <w:szCs w:val="16"/>
        </w:rPr>
        <w:t>Порядке организации и проведении общественных обсуждений или публичных слушаний в сфере градостроительной деятельности  сельского поселения Борискино-Игар  муниципального района Клявлинский Самарской области»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126C4">
        <w:rPr>
          <w:rFonts w:ascii="Times New Roman" w:hAnsi="Times New Roman" w:cs="Times New Roman"/>
          <w:b/>
          <w:sz w:val="16"/>
          <w:szCs w:val="16"/>
        </w:rPr>
        <w:t xml:space="preserve">4. статью 21 Главы </w:t>
      </w:r>
      <w:proofErr w:type="spellStart"/>
      <w:r w:rsidRPr="004126C4">
        <w:rPr>
          <w:rFonts w:ascii="Times New Roman" w:hAnsi="Times New Roman" w:cs="Times New Roman"/>
          <w:b/>
          <w:sz w:val="16"/>
          <w:szCs w:val="16"/>
        </w:rPr>
        <w:t>х</w:t>
      </w:r>
      <w:proofErr w:type="spellEnd"/>
      <w:r w:rsidRPr="004126C4">
        <w:rPr>
          <w:rFonts w:ascii="Times New Roman" w:hAnsi="Times New Roman" w:cs="Times New Roman"/>
          <w:b/>
          <w:sz w:val="16"/>
          <w:szCs w:val="16"/>
        </w:rPr>
        <w:t xml:space="preserve"> читать как статью 33;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126C4">
        <w:rPr>
          <w:rFonts w:ascii="Times New Roman" w:hAnsi="Times New Roman" w:cs="Times New Roman"/>
          <w:b/>
          <w:sz w:val="16"/>
          <w:szCs w:val="16"/>
        </w:rPr>
        <w:t xml:space="preserve">5. статью 22 Главы </w:t>
      </w:r>
      <w:proofErr w:type="spellStart"/>
      <w:r w:rsidRPr="004126C4">
        <w:rPr>
          <w:rFonts w:ascii="Times New Roman" w:hAnsi="Times New Roman" w:cs="Times New Roman"/>
          <w:b/>
          <w:sz w:val="16"/>
          <w:szCs w:val="16"/>
        </w:rPr>
        <w:t>х</w:t>
      </w:r>
      <w:proofErr w:type="spellEnd"/>
      <w:r w:rsidRPr="004126C4">
        <w:rPr>
          <w:rFonts w:ascii="Times New Roman" w:hAnsi="Times New Roman" w:cs="Times New Roman"/>
          <w:b/>
          <w:sz w:val="16"/>
          <w:szCs w:val="16"/>
        </w:rPr>
        <w:t xml:space="preserve"> читать как статью 34 и изложить в новой редакции: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«</w:t>
      </w:r>
      <w:r w:rsidRPr="004126C4">
        <w:rPr>
          <w:rFonts w:ascii="Times New Roman" w:hAnsi="Times New Roman" w:cs="Times New Roman"/>
          <w:b/>
          <w:sz w:val="16"/>
          <w:szCs w:val="16"/>
        </w:rPr>
        <w:t xml:space="preserve">Статья 34. Ограничения использования земельных участков и объектов капитального строительства на территории </w:t>
      </w:r>
      <w:proofErr w:type="spellStart"/>
      <w:r w:rsidRPr="004126C4">
        <w:rPr>
          <w:rFonts w:ascii="Times New Roman" w:hAnsi="Times New Roman" w:cs="Times New Roman"/>
          <w:b/>
          <w:sz w:val="16"/>
          <w:szCs w:val="16"/>
        </w:rPr>
        <w:t>водоохранных</w:t>
      </w:r>
      <w:proofErr w:type="spellEnd"/>
      <w:r w:rsidRPr="004126C4">
        <w:rPr>
          <w:rFonts w:ascii="Times New Roman" w:hAnsi="Times New Roman" w:cs="Times New Roman"/>
          <w:b/>
          <w:sz w:val="16"/>
          <w:szCs w:val="16"/>
        </w:rPr>
        <w:t xml:space="preserve"> зон и прибрежных защитных полос 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1. </w:t>
      </w:r>
      <w:proofErr w:type="spellStart"/>
      <w:proofErr w:type="gramStart"/>
      <w:r w:rsidRPr="004126C4">
        <w:rPr>
          <w:rFonts w:ascii="Times New Roman" w:hAnsi="Times New Roman" w:cs="Times New Roman"/>
          <w:sz w:val="16"/>
          <w:szCs w:val="16"/>
        </w:rPr>
        <w:t>Водоохранными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зонами являются территории, которые примыкают к береговой линии (границам водного объекта) морей, рек, ручьев, каналов, озер, водохранилищ и на которых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2. Режим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водоохранных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зон устанавливается в соответствии с Водным кодексом Российской Федерации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3. На территории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водоохранных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зон запрещается: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1) использование сточных вод в целях повышения почвенного плодородия;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допустимые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концентрации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которых в водах водных объектов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рыбохозяйственного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значения не установлены;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3) осуществление авиационных мер по борьбе с вредными организмами;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4126C4">
        <w:rPr>
          <w:rFonts w:ascii="Times New Roman" w:hAnsi="Times New Roman" w:cs="Times New Roman"/>
          <w:sz w:val="16"/>
          <w:szCs w:val="16"/>
        </w:rPr>
        <w:t>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7) сброс сточных, в том числе дренажных, вод;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4126C4">
        <w:rPr>
          <w:rFonts w:ascii="Times New Roman" w:hAnsi="Times New Roman" w:cs="Times New Roman"/>
          <w:sz w:val="16"/>
          <w:szCs w:val="16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21 февраля 1992 года N 2395-1 "О недрах").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4. В границах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водоохранных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зон устанавливаются прибрежные защитные полосы, на территориях которых вводятся дополнительные ограничения хозяйственной и иной деятельности.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 границах прибрежных защитных полос, наряду с вышеперечисленными ограничениями, запрещается: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1) распашка земель;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2) размещение отвалов размываемых грунтов;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3) выпас сельскохозяйственных животных и организация для них летних лагерей, ванн.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За пределами территорий городов и других населенных пунктов ширина их прибрежной защитной полосы рек, ручьев, каналов, озер, водохранилищ устанавливаются от местоположения соответствующей береговой линии (границы водного объекта). 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5. В границах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водоохранных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зон допускается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 и истощения вод в соответствии с водным законодательством и законодательством в области охраны окружающей среды.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6.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 xml:space="preserve">В отношении территорий ведения гражданами садоводства или огородничества для собственных нужд, размещенных в границах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водоохранных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зон и не оборудованных сооружениями для очистки сточных вод, до момента их оборудования такими сооружениями и (или) подключения к системам, указанным в пункте 1 части 16 Водного кодекса Российской Федерации,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в окружающую среду.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7. В границах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водоохранных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В целях настоящей статьи под сооружениями, обеспечивающими охрану водных объектов от загрязнения, засорения, заиления и истощения вод, понимаются: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1) централизованные системы водоотведения (канализации), централизованные ливневые системы водоотведения;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2) 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3) 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4) 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5) сооружения,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8. Установление границ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водоохранных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зон и границ прибрежных защитных полос водных объектов, в том числе обозначение на местности посредством специальных информационных знаков, осуществляется в порядке, установленном Правительством Российской Федерации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.»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126C4">
        <w:rPr>
          <w:rFonts w:ascii="Times New Roman" w:hAnsi="Times New Roman" w:cs="Times New Roman"/>
          <w:b/>
          <w:sz w:val="16"/>
          <w:szCs w:val="16"/>
        </w:rPr>
        <w:t xml:space="preserve">6. статью 23 Главы </w:t>
      </w:r>
      <w:proofErr w:type="spellStart"/>
      <w:r w:rsidRPr="004126C4">
        <w:rPr>
          <w:rFonts w:ascii="Times New Roman" w:hAnsi="Times New Roman" w:cs="Times New Roman"/>
          <w:b/>
          <w:sz w:val="16"/>
          <w:szCs w:val="16"/>
        </w:rPr>
        <w:t>х</w:t>
      </w:r>
      <w:proofErr w:type="spellEnd"/>
      <w:r w:rsidRPr="004126C4">
        <w:rPr>
          <w:rFonts w:ascii="Times New Roman" w:hAnsi="Times New Roman" w:cs="Times New Roman"/>
          <w:b/>
          <w:sz w:val="16"/>
          <w:szCs w:val="16"/>
        </w:rPr>
        <w:t xml:space="preserve"> читать как статью 35 и изложить в новой редакции: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«</w:t>
      </w:r>
      <w:r w:rsidRPr="004126C4">
        <w:rPr>
          <w:rFonts w:ascii="Times New Roman" w:hAnsi="Times New Roman" w:cs="Times New Roman"/>
          <w:b/>
          <w:sz w:val="16"/>
          <w:szCs w:val="16"/>
        </w:rPr>
        <w:t>Статья 35.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хозяйственно-бытового водоснабжения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lastRenderedPageBreak/>
        <w:t xml:space="preserve">1. Для водных объектов, используемых для целей питьевого и хозяйственно-бытового водоснабжения, устанавливаются зоны санитарной охраны в соответствии с законодательством о санитарно-эпидемиологическом благополучии населения. 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2. На территории зон санитарной охраны в соответствии с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СанПиН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2.1.4.1110-02 «Зоны санитарной охраны источников водоснабжения и водопроводов питьевого назначения», утвержденным постановлением Главного государственного санитарного врача РФ от 14 марта 2002 года  №10, устанавливается специальный режим использования территории, включающий комплекс мероприятий, направленных на предупреждение ухудшения качества воды.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зон санитарной охраны в составе проекта зон санитарной охраны, разрабатываемого и утверждаемого в соответствии с действующим законодательством.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3. Режим зон санитарной охраны включает: 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мероприятия на территории зон санитарной охраны подземных источников водоснабжения; 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мероприятия на территории зон санитарной охраны поверхностных источников водоснабжения; 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мероприятия по санитарно-защитной полосе водоводов.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4. Мероприятия на территории зон санитарной охраны подземных источников водоснабжения.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Целью указанных мероприятий является сохранение постоянства природного состава воды в водозаборе путем устранения и предупреждения возможности ее загрязнения.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Мероприятия по первому поясу зон санитарной охраны подземных источников водоснабжения (далее - первый пояс зон санитарной охраны):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1) территория первого пояса зон санитарной охраны должна быть спланирована для отвода поверхностного стока за ее пределы, озеленена, ограждена и обеспечена охраной. Дорожки к сооружениям должны иметь твердое покрытие;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2) не допускается посадка высокоствольных деревьев, все виды строительства, не имеющие непосредственного отношения к эксплуатации, реконструкции и расширению водопроводных сооружений, в том числе прокладка трубопроводов различного назначения, размещение жилых и хозяйственно-бытовых зданий, проживание людей, применение ядохимикатов и удобрений;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3)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сооружений, расположенные за пределами первого пояса зон санитарной охраны с учетом санитарного режима на территории второго пояса.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 исключительных случаях при отсутствии канализации должны устраиваться водонепроницаемые приемники нечистот и бытовых отходов, расположенные в местах, исключающих загрязнение территории первого пояса зон санитарной охраны при их вывозе;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4) водопроводные сооружения должны быть оборудованы с учетом предотвращения возможности загрязнения питьевой воды через оголовки и устья скважин, люки и переливные трубы резервуаров и устройства заливки насосов;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5)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производительности, предусмотренной при его проектировании и обосновании границ зон санитарной охраны.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5. Мероприятия по второму и третьему поясам зон санитарной охраны подземных источников водоснабжения (далее соответственно - второй пояс зон санитарной охраны, третий пояс зон санитарной охраны):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1) 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2) бурение новых скважин и новое строительство, связанное с нарушением почвенного покрова, производится при обязательном согласовании с органами государственного санитарно-эпидемиологического надзора;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3) запрещение закачки отработанных вод в подземные горизонты, подземного складирования твердых отходов и разработки недр земли;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4) запрещение размещения складов горюче-смазочных материалов, ядохимикатов и минеральных удобрений, накопителей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промстоков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шламохранилищ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и других объектов, обусловливающих опасность химического загрязнения подземных вод.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Размещение таких объектов допускается в пределах третьего пояса зон санитарной охраны только при использовании защищенных подземных вод, при условии выполнения специальных мероприятий по защите водоносного горизонта от загрязнения при наличии санитарно-эпидемиологического заключения органов государственного санитарно-эпидемиологического надзора, выданного с учетом заключения органов геологического контроля;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5) своевременное выполнение необходимых мероприятий по санитарной охране поверхностных вод, имеющих непосредственную гидрологическую связь с используемым водоносным горизонтом, в соответствии с гигиеническими требованиями к охране поверхностных вод.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6. Мероприятия по второму поясу зон санитарной охраны.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Кроме мероприятий, указанных в части 5 настоящей статьи, в пределах второго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пояса зон санитарной охраны подземных источников водоснабжения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подлежат выполнению следующие дополнительные мероприятия: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1) не допускается: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размещение кладбищ, скотомогильников, полей ассенизации, полей фильтрации, навозохранилищ, силосных траншей, животноводческих и птицеводческих предприятий и других объектов, обусловливающих опасность микробного загрязнения подземных вод;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применение удобрений и ядохимикатов;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рубка леса главного пользования и реконструкции.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2) 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7. Мероприятия на территории зон санитарной охраны поверхностных источников водоснабжения.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Целью мероприятий является максимальное снижение микробного и химического загрязнения воды источников водоснабжения, позволяющее при современной технологии обработки обеспечивать получение воды питьевого качества.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Мероприятия по первому поясу зон санитарной охраны поверхностных источников водоснабжения (далее - первый пояс зон санитарной охраны):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1) на территории первого пояса зон санитарной охраны должны предусматриваться мероприятия, установленные для зон санитарной охраны подземных источников водоснабжения (указанные в части 6 настоящей статьи);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2) не допускается спуск любых сточных вод, в том числе сточных вод водного транспорта, а также купание, стирка белья, водопой скота и другие виды водопользования, оказывающие влияние на качество воды.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Акватория первого пояса зон санитарной охраны ограждается буями и другими предупредительными знаками. На судоходных водоемах над водоприемником должны устанавливаться бакены с освещением.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Мероприятия по второму и третьему поясам зон санитарной охраны поверхностных источников водоснабжения (далее соответственно - второй пояс зон санитарной охраны, третий пояс зон санитарной охраны):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1) выявление объектов, загрязняющих источники водоснабжения, с разработкой конкретных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водоохранных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мероприятий, обеспеченных источниками финансирования, подрядными организациями и согласованных уполномоченным органом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Роспотребнадзора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; 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2) регулирование отведения территории для нового строительства жилых, промышленных и сельскохозяйственных объектов, а также согласование изменений технологий действующих предприятий, связанных с повышением степени опасности загрязнения сточными водами источника водоснабжения;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lastRenderedPageBreak/>
        <w:t>3) недопущение отведения сточных вод в зоне водосбора источника водоснабжения, включая его притоки, не отвечающих гигиеническим требованиям к охране поверхностных вод;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4) все работы, в том числе добыча песка, гравия,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донноуглубительные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работы, в пределах акватории зон санитарной охраны допускаются по согласованию с уполномоченным органом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Роспотребнадзора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лишь при обосновании гидрологическими расчетами отсутствия ухудшения качества воды в створе водозабора;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5) использование химических методов борьбы с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эвтрофикацией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водоемов допускается при условии применения препаратов, имеющих положительное санитарно-эпидемиологическое заключение;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6) при наличии судоходства необходимо оборудование судов, дебаркадеров и брандвахт устройствами для сбора фановых и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подсланевых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вод и твердых отходов; оборудование на пристанях сливных станций и приемников для сбора твердых отходов.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8. Мероприятия по второму поясу зон санитарной охраны: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Кроме мероприятий, указанных в части 7 настоящей статьи, в пределах второго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пояса зон санитарной охраны поверхностных источников водоснабжения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подлежат выполнению следующие мероприятия: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1) не производятся рубки леса главного пользования и реконструкции, а также закрепление за лесозаготовительными предприятиями древесины на корню и лесосечного фонда долгосрочного пользования. Допускаются только рубки ухода и санитарные рубки леса;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2) запрещение расположения стойбищ и выпаса скота, а также всякое другое использование водоема и земельных участков, лесных угодий в пределах прибрежной полосы шириной не менее 500 м, которое может привести к ухудшению качества или уменьшению количества воды источника водоснабжения;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3) использование источников водоснабжения в пределах второго пояса зон санитарной охраны для купания, туризма, водного спорта и рыбной ловли допускается в установленных местах при условии соблюдения гигиенических требований к охране поверхностных вод, а также гигиенических требований к зонам рекреации водных объектов;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4) запрещается сброс промышленных, сельскохозяйственных, городских и ливневых сточных вод, в которых содержание химических веществ и микроорганизмов превышает установленные санитарными правилами гигиенические нормативы качества воды.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Границы второго пояса зон санитарной охраны на пересечении дорог, пешеходных троп и пр. обозначаются столбами со специальными знаками.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9. Мероприятия по санитарно-защитной полосе водоводов: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1) в пределах санитарно-защитной полосы водоводов должны отсутствовать источники загрязнения почвы и грунтовых вод;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2) не допускается прокладка водоводов по территории свалок, полей ассенизации, полей фильтрации, полей орошения, кладбищ, скотомогильников, а также прокладка магистральных водоводов по территории промышленных и сельскохозяйственных предприятий.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126C4">
        <w:rPr>
          <w:rFonts w:ascii="Times New Roman" w:hAnsi="Times New Roman" w:cs="Times New Roman"/>
          <w:b/>
          <w:sz w:val="16"/>
          <w:szCs w:val="16"/>
        </w:rPr>
        <w:t xml:space="preserve">7. Дополнить главу </w:t>
      </w:r>
      <w:proofErr w:type="spellStart"/>
      <w:r w:rsidRPr="004126C4">
        <w:rPr>
          <w:rFonts w:ascii="Times New Roman" w:hAnsi="Times New Roman" w:cs="Times New Roman"/>
          <w:b/>
          <w:sz w:val="16"/>
          <w:szCs w:val="16"/>
        </w:rPr>
        <w:t>х</w:t>
      </w:r>
      <w:proofErr w:type="spellEnd"/>
      <w:r w:rsidRPr="004126C4">
        <w:rPr>
          <w:rFonts w:ascii="Times New Roman" w:hAnsi="Times New Roman" w:cs="Times New Roman"/>
          <w:b/>
          <w:sz w:val="16"/>
          <w:szCs w:val="16"/>
        </w:rPr>
        <w:t xml:space="preserve"> статьями 36-44: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«</w:t>
      </w:r>
      <w:r w:rsidRPr="004126C4">
        <w:rPr>
          <w:rFonts w:ascii="Times New Roman" w:hAnsi="Times New Roman" w:cs="Times New Roman"/>
          <w:b/>
          <w:sz w:val="16"/>
          <w:szCs w:val="16"/>
        </w:rPr>
        <w:t>Статья 36. Ограничения использования земельных участков и объектов капитального строительства в границах охранных зон объектов по производству электрической энергии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1. Охранные зоны объектов по производству электрической энергии устанавливаются в целях обеспечения безопасного и безаварийного функционирования, безопасной эксплуатации объектов электроэнергетики.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2.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Порядок установления охранных зон объектов по производству электрической энергии и их границ, а также ограничения по использованию расположенных в границах охранных зон земельных участков (далее - земельные участки), установлены Правилами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зон, утвержденными Постановлением Правительства РФ от 18.11.2013 N 1033 (далее в настоящей статье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–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Правила).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2.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В соответствии с пунктом 8 Правил в охранных зонах запрещается осуществлять действия, которые могут нарушить безопасную работу объектов, в том числе привести к их повреждению или уничтожению и (или) повлечь причинение вреда жизни, здоровью граждан и имуществу физических или юридических лиц, а также нанесение вреда окружающей среде и возникновение пожаров и чрезвычайных ситуаций, а именно: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а) убирать, перемещать, засыпать и повреждать предупреждающие знаки;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б) размещать кладбища, скотомогильники, захоронения отходов производства и потребления, радиоактивных, химических, взрывчатых, токсичных, отравляющих и ядовитых веществ;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в) производить сброс и слив едких и коррозионных веществ, в том числе растворов кислот, щелочей и солей, а также горюче-смазочных материалов;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г) разводить огонь и размещать какие-либо открытые или закрытые источники огня;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д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>) проводить работы, размещать объекты и предметы, возводить сооружения, которые могут препятствовать доступу к объектам, без создания необходимых для такого доступа проходов и подъездов;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е) производить работы ударными механизмами, сбрасывать тяжести массой свыше 5 тонн;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ж) складировать любые материалы, в том числе взрывоопасные, пожароопасные и горюче-смазочные.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3. В пределах охранных зон без письменного согласования владельцев объектов юридическим и физическим лицам запрещается: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а)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б) проводить любые мероприятия, связанные с пребыванием людей, не занятых выполнением работ, разрешенных в установленном порядке;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в) осуществлять горные, взрывные, мелиоративные работы, в том числе связанные с временным затоплением земель.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4. Для согласования действий, предусмотренных частью 3 настоящей статьи, заинтересованные лица обращаются с письменным заявлением к владельцу объекта не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позднее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чем за 15 рабочих дней до их осуществления.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Владелец объекта в течение 5 рабочих дней со дня поступления заявления рассматривает его и принимает решение о согласовании (об отказе в согласовании) этих действий.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Решение о согласовании (об отказе в согласовании) действий, предусмотренных частью 3 настоящей статьи, в письменном виде вручается заявителю либо направляется ему почтовым отправлением с уведомлением о вручении. Владелец объекта также информирует заявителя о принятом решении с использованием факсимильных или электронных сре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дств св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>язи, если в заявлении указано на необходимость такого информирования.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Отказ в согласовании должен быть мотивированным и содержать ссылки на положения нормативных правовых актов, которые будут нарушены вследствие производства заявителем соответствующих работ (осуществления соответствующих действий).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Решение владельца объекта об отказе в согласовании может быть обжаловано в порядке, установленном законодательством Российской Федерации.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Лица, получившие решение о согласовании действий, обязаны осуществлять их с соблюдением условий, обеспечивающих сохранность объектов и их надежную и безопасную эксплуатацию.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126C4">
        <w:rPr>
          <w:rFonts w:ascii="Times New Roman" w:hAnsi="Times New Roman" w:cs="Times New Roman"/>
          <w:b/>
          <w:sz w:val="16"/>
          <w:szCs w:val="16"/>
        </w:rPr>
        <w:t xml:space="preserve">Статья 37. Ограничения использования земельных участков и объектов капитального строительства в границах охранных зон объектов </w:t>
      </w:r>
      <w:proofErr w:type="spellStart"/>
      <w:r w:rsidRPr="004126C4">
        <w:rPr>
          <w:rFonts w:ascii="Times New Roman" w:hAnsi="Times New Roman" w:cs="Times New Roman"/>
          <w:b/>
          <w:sz w:val="16"/>
          <w:szCs w:val="16"/>
        </w:rPr>
        <w:t>электросетевого</w:t>
      </w:r>
      <w:proofErr w:type="spellEnd"/>
      <w:r w:rsidRPr="004126C4">
        <w:rPr>
          <w:rFonts w:ascii="Times New Roman" w:hAnsi="Times New Roman" w:cs="Times New Roman"/>
          <w:b/>
          <w:sz w:val="16"/>
          <w:szCs w:val="16"/>
        </w:rPr>
        <w:t xml:space="preserve"> хозяйства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1.</w:t>
      </w:r>
      <w:r w:rsidRPr="004126C4">
        <w:rPr>
          <w:rFonts w:ascii="Times New Roman" w:hAnsi="Times New Roman" w:cs="Times New Roman"/>
          <w:sz w:val="16"/>
          <w:szCs w:val="16"/>
        </w:rPr>
        <w:tab/>
        <w:t xml:space="preserve">Охранные зоны объектов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электросетевого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хозяйства устанавливаются в целях обеспечения безопасных условий эксплуатации и исключения возможности повреждения линий электропередачи и иных объектов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электросетевого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хозяйства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устанавливаются особые условия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использования территорий.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lastRenderedPageBreak/>
        <w:t>2.</w:t>
      </w:r>
      <w:r w:rsidRPr="004126C4">
        <w:rPr>
          <w:rFonts w:ascii="Times New Roman" w:hAnsi="Times New Roman" w:cs="Times New Roman"/>
          <w:sz w:val="16"/>
          <w:szCs w:val="16"/>
        </w:rPr>
        <w:tab/>
        <w:t xml:space="preserve">Порядок установления охранных зон объектов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электросетевого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хозяйства и особых условий использования земельных участков, расположенных в границах таких зон, установлен Постановлением Правительства Российской Федерации от 24.02.2009 №160 (далее в настоящей статье – Порядок).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3.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 xml:space="preserve">Согласно п. 8 Порядка в охранных зонах запрещается осуществлять любые действия, которые могут нарушить безопасную работу объектов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электросетевого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а) набрасывать на провода и опоры воздушных линий электропередачи посторонние предметы, а также подниматься на опоры воздушных линий электропередачи;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б) размещать любые объекты и предметы (материалы) в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пределах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созданных в соответствии с требованиями нормативно-технических документов проходов и подъездов для доступа к объектам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электросетевого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хозяйства, а также проводить любые работы и возводить сооружения, которые могут препятствовать доступу к объектам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электросетевого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хозяйства, без создания необходимых для такого доступа проходов и подъездов;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4126C4">
        <w:rPr>
          <w:rFonts w:ascii="Times New Roman" w:hAnsi="Times New Roman" w:cs="Times New Roman"/>
          <w:sz w:val="16"/>
          <w:szCs w:val="16"/>
        </w:rPr>
        <w:t>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линий электропередачи;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г) размещать свалки;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д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>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 пределах охранных зон без письменного решения о согласовании сетевых организаций юридическим и физическим лицам запрещаются: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а) строительство, капитальный ремонт, реконструкция или снос зданий и сооружений;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б) горные, взрывные, мелиоративные работы, в том числе связанные с временным затоплением земель;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в) посадка и вырубка деревьев и кустарников;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г) дноуглубительные, землечерпальные и погрузочно-разгрузочные работы, добыча рыбы, других водных животных и растений придонными орудиями лова, устройство водопоев, колка и заготовка льда (в охранных зонах подводных кабельных линий электропередачи);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д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) проход судов, у которых расстояние по вертикали от верхнего крайнего габарита с грузом или без груза до нижней точки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провеса проводов переходов воздушных линий электропередачи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через водоемы менее минимально допустимого расстояния, в том числе с учетом максимального уровня подъема воды при паводке;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е) проезд машин и механизмов, имеющих общую высоту с грузом или без груза от поверхности дороги более 4,5 метра (в охранных зонах воздушных линий электропередачи);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ж) земляные работы на глубине более 0,3 метра (на вспахиваемых землях на глубине более 0,45 метра), а также планировка грунта (в охранных зонах подземных кабельных линий электропередачи);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з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>) полив сельскохозяйственных культур в случае, если высота струи воды может составить свыше 3 метров (в охранных зонах воздушных линий электропередачи);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и) полевые сельскохозяйственные работы с применением сельскохозяйственных машин и оборудования высотой более 4 метров (в охранных зонах воздушных линий электропередачи) или полевые сельскохозяйственные работы, связанные с вспашкой земли (в охранных зонах кабельных линий электропередачи).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4. Согласно п. 9 Порядка в охранных зонах, установленных для объектов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электросетевого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хозяйства напряжением свыше 1000 вольт, помимо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действий, предусмотренных пункте 3 настоящей статьи запрещается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>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а) складировать или размещать хранилища любых, в том числе горюче-смазочных, материалов;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б)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механизмов, проводить любые мероприятия, связанные с большим скоплением людей, не занятых выполнением разрешенных в установленном порядке работ (в охранных зонах воздушных линий электропередачи);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в) использовать (запускать) любые летательные аппараты, в том числе воздушных змеев, спортивные модели летательных аппаратов (в охранных зонах воздушных линий электропередачи);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г) бросать якоря с судов и осуществлять их проход с отданными якорями, цепями, лотами, волокушами и тралами (в охранных зонах подводных кабельных линий электропередачи);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д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>) осуществлять проход судов с поднятыми стрелами кранов и других механизмов (в охранных зонах воздушных линий электропередачи).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5. Согласно п. 10 Порядка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 xml:space="preserve"> В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пределах охранных зон без письменного решения о согласовании сетевых организаций юридическим и физическим лицам запрещаются: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а) строительство, капитальный ремонт, реконструкция или снос зданий и сооружений;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б) горные, взрывные, мелиоративные работы, в том числе связанные с временным затоплением земель;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в) посадка и вырубка деревьев и кустарников;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г) дноуглубительные, землечерпальные и погрузочно-разгрузочные работы, добыча рыбы, других водных животных и растений придонными орудиями лова, устройство водопоев, колка и заготовка льда (в охранных зонах подводных кабельных линий электропередачи);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д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) проход судов, у которых расстояние по вертикали от верхнего крайнего габарита с грузом или без груза до нижней точки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провеса проводов переходов воздушных линий электропередачи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через водоемы менее минимально допустимого расстояния, в том числе с учетом максимального уровня подъема воды при паводке;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е) проезд машин и механизмов, имеющих общую высоту с грузом или без груза от поверхности дороги более 4,5 метра (в охранных зонах воздушных линий электропередачи);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ж) земляные работы на глубине более 0,3 метра (на вспахиваемых землях на глубине более 0,45 метра), а также планировка грунта (в охранных зонах подземных кабельных линий электропередачи);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з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>) полив сельскохозяйственных культур в случае, если высота струи воды может составить свыше 3 метров (в охранных зонах воздушных линий электропередачи);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и) полевые сельскохозяйственные работы с применением сельскохозяйственных машин и оборудования высотой более 4 метров (в охранных зонах воздушных линий электропередачи) или полевые сельскохозяйственные работы, связанные с вспашкой земли (в охранных зонах кабельных линий электропередачи).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6. Согласно п. 11 Порядка  в охранных зонах, установленных для объектов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электросетевого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хозяйства напряжением до 1000 вольт, помимо действий, предусмотренных пунктом 5 настоящей статьи, без письменного решения о согласовании сетевых организаций запрещается: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4126C4">
        <w:rPr>
          <w:rFonts w:ascii="Times New Roman" w:hAnsi="Times New Roman" w:cs="Times New Roman"/>
          <w:sz w:val="16"/>
          <w:szCs w:val="16"/>
        </w:rPr>
        <w:t>а)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механизмов, садовые, огородные земельные участки и иные объекты недвижимости, расположенные в границах территории ведения гражданами садоводства или огородничества для собственных нужд, объекты жилищного строительства, в том числе индивидуального (в охранных зонах воздушных линий электропередачи);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б) складировать или размещать хранилища любых, в том числе горюче-смазочных, материалов;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lastRenderedPageBreak/>
        <w:t>в) устраивать причалы для стоянки судов, барж и плавучих кранов, бросать якоря с судов и осуществлять их проход с отданными якорями, цепями, лотами, волокушами и тралами (в охранных зонах подводных кабельных линий электропередачи).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7. Для получения письменного решения о согласовании осуществления действий, предусмотренных пунктами 5,6 настоящей статьи заинтересованные лица обращаются с письменным заявлением к сетевой организации (ее филиалу, представительству или структурному подразделению), ответственной за эксплуатацию соответствующих объектов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электросетевого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хозяйства, не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позднее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чем за 15 рабочих дней до осуществления необходимых действий.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Сетевая организация в течение 2 дней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с даты поступления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заявления рассматривает его и принимает решение о согласовании (отказе в согласовании) осуществления соответствующих действий.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Письменное решение о согласовании (отказе в согласовании) осуществления действий, предусмотренных пунктами 5,6 настоящей статьи, вручается заявителю, либо направляется ему почтовым отправлением с уведомлением о вручении. Заявитель также информируется сетевой организацией о принятом решении с использованием факсимильных или электронных сре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дств св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>язи в случае, если в заявлении указано на необходимость такого информирования.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Отказ в согласовании действий, предусмотренных пунктами 5,6 настоящей статьи, допускается, если осуществление соответствующих действий нарушает требования, установленные нормативными правовыми актами, и может повлечь нарушение функционирования соответствующих объектов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электросетевого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хозяйства. Отказ должен быть мотивированным и содержать ссылки на положения нормативных правовых актов, которые будут нарушены вследствие производства заявителем соответствующих работ (осуществления соответствующих действий).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Лица, получившие решение о согласовании осуществления действий в охранных зонах, обязаны осуществлять их с соблюдением условий, обеспечивающих сохранность объектов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электросетевого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хозяйства.</w:t>
      </w:r>
    </w:p>
    <w:p w:rsidR="009B4CBA" w:rsidRPr="004126C4" w:rsidRDefault="009B4CBA" w:rsidP="009B4CB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126C4">
        <w:rPr>
          <w:rFonts w:ascii="Times New Roman" w:hAnsi="Times New Roman" w:cs="Times New Roman"/>
          <w:b/>
          <w:sz w:val="16"/>
          <w:szCs w:val="16"/>
        </w:rPr>
        <w:t>Статья 38. Ограничения использования земельных участков и объектов капитального строительства в границах охранных зон линий и сооружений связи и линий и сооружений радиофикации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1. В соответствии с Правилами охраны линий и сооружений связи Российской Федерации, утвержденными Постановлением Правительства Российской Федерации от 09 июня 1995 года № 578, на трассах кабельных и воздушных линий связи и линий радиофикации устанавливаются 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1) охранные зоны с особыми условиями использования: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4126C4">
        <w:rPr>
          <w:rFonts w:ascii="Times New Roman" w:hAnsi="Times New Roman" w:cs="Times New Roman"/>
          <w:sz w:val="16"/>
          <w:szCs w:val="16"/>
        </w:rPr>
        <w:t>для подземных кабельных и для воздушных линий связи и линий радиофикации, расположенных вне населенных пунктов на безлесных участках, - в виде участков земли вдоль этих линий, определяемых параллельными прямыми,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стороны;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4126C4">
        <w:rPr>
          <w:rFonts w:ascii="Times New Roman" w:hAnsi="Times New Roman" w:cs="Times New Roman"/>
          <w:sz w:val="16"/>
          <w:szCs w:val="16"/>
        </w:rPr>
        <w:t>для кабелей связи при переходах через судоходные и сплавные реки, озера, водохранилища и каналы (арыки) - в виде участков водного пространства по всей глубине от водной поверхности до дна, определяемых параллельными плоскостями, отстоящими от трассы морского кабеля на 0,25 морской мили с каждой стороны или от трассы кабеля при переходах через реки, озера, водохранилища и каналы (арыки) на 100 метров с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каждой стороны;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для наземных и подземных необслуживаемых усилительных и регенерационных пунктов на кабельных линиях связи - в виде участков земли, определяемых замкнутой линией,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2) создаются просеки в лесных массивах и зеленых насаждениях: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при высоте насаждений менее 4 метров - шириной не менее расстояния между крайними проводами воздушных линий связи и линий радиофикации плюс 4 метра (по 2 метра с каждой стороны от крайних проводов до ветвей деревьев);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при высоте насаждений более 4 метров - шириной не менее расстояния между крайними проводами воздушных линий связи и линий радиофикации плюс 6 метров (по 3 метра с каждой стороны от крайних проводов до ветвей деревьев);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вдоль трассы кабеля связи - шириной не менее 6 метров (по 3 метра с каждой стороны от кабеля связи).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2. Все работы в охранных зонах линий и сооружений связи, линий и сооружений радиофикации выполняются с соблюдением действующих нормативных документов по правилам производства и приемки работ.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3. 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земли, на которых запрещается возведение зданий и сооружений, а также посадка деревьев.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 поселения.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4. Трассы линий связи должны периодически расчищаться от кустарников и деревьев, содержаться в безопасном в пожарном отношении состоянии, должна поддерживаться установленная ширина просек. Деревья, создающие угрозу проводам линий связи и опорам линий связи, должны быть вырублены с оформлением в установленном порядке лесорубочных билетов (ордеров).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Просеки для кабельных и воздушных линий связи и линий радиофикации, проходящие по лесным массивам и зеленым насаждениям, должны содержаться в безопасном в пожарном отношении состоянии силами предприятий, в ведении которых находятся линии связи и линии радиофикации.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5. Минимально допустимые расстояния (разрывы)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механическое и электрическое воздействие на сооружения связи.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6.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Охранные зоны на трассах кабельных и воздушных линий связи и линий радиофикации в полосе отвода автомобильных и железных дорог могут использоваться предприятиями автомобильного и железнодорожного транспорта для их нужд без согласования с предприятиями, в ведении которых находятся эти линии связи, если это не связано с механическим и электрическим воздействием на сооружения линий связи, при условии обязательного обеспечения сохранности линий связи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и линий радиофикации.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7. Порядок использования земельных участков, расположенных в охранных зонах сооружений связи и радиофикации, регулируется земельным законодательством Российской Федерации.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8. Иные ограничения использования земельных участков, находящихся в границах охранных зон линий и сооружений связи и линий и сооружений радиофикации, а также особенности использования указанных земельных участков определяются Правилами охраны линий и сооружений связи Российской Федерации, утвержденными Постановлением Правительства Российской Федерации от 09 июня 1995 года № 578.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126C4">
        <w:rPr>
          <w:rFonts w:ascii="Times New Roman" w:hAnsi="Times New Roman" w:cs="Times New Roman"/>
          <w:b/>
          <w:sz w:val="16"/>
          <w:szCs w:val="16"/>
        </w:rPr>
        <w:t>Статья 39. Ограничения использования земельных участков и объектов капитального строительства в границах полос отвода автомобильных дорог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1.</w:t>
      </w:r>
      <w:r w:rsidRPr="004126C4">
        <w:rPr>
          <w:rFonts w:ascii="Times New Roman" w:hAnsi="Times New Roman" w:cs="Times New Roman"/>
          <w:sz w:val="16"/>
          <w:szCs w:val="16"/>
        </w:rPr>
        <w:tab/>
        <w:t>Полоса отвода автомобильной дороги - земельные участки (независимо от категории земель), которые предназначены для размещения конструктивных элементов автомобильной дороги, дорожных сооружений и на которых располагаются или могут располагаться объекты дорожного сервиса.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2.</w:t>
      </w:r>
      <w:r w:rsidRPr="004126C4">
        <w:rPr>
          <w:rFonts w:ascii="Times New Roman" w:hAnsi="Times New Roman" w:cs="Times New Roman"/>
          <w:sz w:val="16"/>
          <w:szCs w:val="16"/>
        </w:rPr>
        <w:tab/>
        <w:t>Ограничения использования полосы отвода автомобильных дорог устанавливаются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3.</w:t>
      </w:r>
      <w:r w:rsidRPr="004126C4">
        <w:rPr>
          <w:rFonts w:ascii="Times New Roman" w:hAnsi="Times New Roman" w:cs="Times New Roman"/>
          <w:sz w:val="16"/>
          <w:szCs w:val="16"/>
        </w:rPr>
        <w:tab/>
        <w:t xml:space="preserve"> Границы полосы отвода автомобильной дороги определяются на основании документации по планировке территории.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 xml:space="preserve">Подготовка документации по планировке территории, предназначенной для размещения автомобильных дорог и (или) объектов дорожного сервиса, осуществляется с учетом утверждаемых Правительством Российской Федерации норм отвода земель для </w:t>
      </w:r>
      <w:r w:rsidRPr="004126C4">
        <w:rPr>
          <w:rFonts w:ascii="Times New Roman" w:hAnsi="Times New Roman" w:cs="Times New Roman"/>
          <w:sz w:val="16"/>
          <w:szCs w:val="16"/>
        </w:rPr>
        <w:lastRenderedPageBreak/>
        <w:t>размещения указанных объектов (Постановление Правительства РФ от 02.09.2009 № «О нормах отвода земель для размещения автомобильных дорог и (или) объектов дорожного сервиса»).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 границах полосы отвода автомобильной дороги, за исключением случаев, предусмотренных настоящим Федеральным законом, запрещаются: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1) 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2) размещение зданий, строений, сооружений и других объектов, не предназначенных для обслуживания автомобильной дороги, ее строительства, реконструкции, капитального ремонта, ремонта и содержания и не относящихся к объектам дорожного сервиса;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3)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4) выпас животных, а также их прогон через автомобильные дороги вне специально установленных мест, согласованных с владельцами автомобильных дорог;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5) установка рекламных конструкций, не соответствующих требованиям технических регламентов и (или) нормативным правовым актам о безопасности дорожного движения;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6) установка информационных щитов и указателей, не имеющих отношения к обеспечению безопасности дорожного движения или осуществлению дорожной деятельности.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126C4">
        <w:rPr>
          <w:rFonts w:ascii="Times New Roman" w:hAnsi="Times New Roman" w:cs="Times New Roman"/>
          <w:b/>
          <w:sz w:val="16"/>
          <w:szCs w:val="16"/>
        </w:rPr>
        <w:t>Статья 40. Ограничения использования земельных участков в зонах минимальных расстояний газопроводов, нефтепроводов, нефтепродуктопроводов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1.</w:t>
      </w:r>
      <w:r w:rsidRPr="004126C4">
        <w:rPr>
          <w:rFonts w:ascii="Times New Roman" w:hAnsi="Times New Roman" w:cs="Times New Roman"/>
          <w:sz w:val="16"/>
          <w:szCs w:val="16"/>
        </w:rPr>
        <w:tab/>
        <w:t xml:space="preserve"> Зона минимальных расстояний газопроводов нефтепроводов, нефтепродуктопроводов — это расстояние от оси подземных магистральных трубопроводов до населенных пунктов, отдельных промышленных и  предприятий, зданий и сооружений, транспортной инфраструктуры. Зоны минимальных расстояний определяются в зависимости от диаметра трубопровода и класса опасности указанных объектов. 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2.</w:t>
      </w:r>
      <w:r w:rsidRPr="004126C4">
        <w:rPr>
          <w:rFonts w:ascii="Times New Roman" w:hAnsi="Times New Roman" w:cs="Times New Roman"/>
          <w:sz w:val="16"/>
          <w:szCs w:val="16"/>
        </w:rPr>
        <w:tab/>
        <w:t>Размеры зон минимальных расстояний магистральных трубопроводов установлены в СП 136.13330.2012 «Свод правил. Магистральные трубопроводы».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126C4">
        <w:rPr>
          <w:rFonts w:ascii="Times New Roman" w:hAnsi="Times New Roman" w:cs="Times New Roman"/>
          <w:b/>
          <w:sz w:val="16"/>
          <w:szCs w:val="16"/>
        </w:rPr>
        <w:t>Статья 41. Ограничения использования земельных участков и объектов капитального строительства в охранных зонах магистральных трубопроводов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1.</w:t>
      </w:r>
      <w:r w:rsidRPr="004126C4">
        <w:rPr>
          <w:rFonts w:ascii="Times New Roman" w:hAnsi="Times New Roman" w:cs="Times New Roman"/>
          <w:sz w:val="16"/>
          <w:szCs w:val="16"/>
        </w:rPr>
        <w:tab/>
        <w:t>Для исключения возможности повреждения трубопроводов (при любом виде их прокладки) Правилами охраны магистральных трубопроводов, утвержденными Минтопэнерго РФ 29.04.1992, Постановлением Госгортехнадзора РФ от 22.04.1992 № 9, устанавливаются охранные зоны: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а) вдоль трасс трубопроводов, транспортирующих нефть, природный газ, нефтепродукты, нефтяной и искусственный углеводородные газы, - в виде участка земли, ограниченного условными линиями, проходящими в 25 метрах от оси трубопровода с каждой стороны;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б) вдоль трасс трубопроводов, транспортирующих сжиженные углеводородные газы, нестабильные бензин и конденсат, - в виде участка земли, ограниченного условными линиями, проходящими в 100 метрах от оси трубопровода с каждой стороны;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в) вдоль трасс многониточных трубопроводов - в виде участка земли, ограниченного условными линиями, проходящими на указанных выше расстояниях от осей крайних трубопроводов;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г) вдоль подводных переходов - в виде участка водного пространства от водной поверхности до дна, заключенного между параллельными плоскостями, отстоящими от осей крайних ниток переходов на 100 метров с каждой стороны;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д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) вокруг емкостей для хранения и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разгазирования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конденсата, земляных амбаров для аварийного выпуска продукции - в виде участка земли, ограниченного замкнутой линией, отстоящей от границ территорий указанных объектов на 50 метров во все стороны;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4126C4">
        <w:rPr>
          <w:rFonts w:ascii="Times New Roman" w:hAnsi="Times New Roman" w:cs="Times New Roman"/>
          <w:sz w:val="16"/>
          <w:szCs w:val="16"/>
        </w:rPr>
        <w:t>е) вокруг технологических установок подготовки продукции к транспорту, головных и промежуточных перекачивающих и наливных насосных станций, резервуарных парков, компрессорных и газораспределительных станций, узлов измерения продукции, наливных и сливных эстакад, станций подземного хранения газа, пунктов подогрева нефти, нефтепродуктов - в виде участка земли, ограниченного замкнутой линией, отстоящей от границ территорий указанных объектов на 100 метров во все стороны.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2. В охранных зонах трубопроводов запрещается производить всякого рода действия, могущие нарушить нормальную эксплуатацию трубопроводов либо привести к их повреждению, в частности: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4126C4">
        <w:rPr>
          <w:rFonts w:ascii="Times New Roman" w:hAnsi="Times New Roman" w:cs="Times New Roman"/>
          <w:sz w:val="16"/>
          <w:szCs w:val="16"/>
        </w:rPr>
        <w:t>а) перемещать, засыпать и ломать опознавательные и сигнальные знаки, контрольно - измерительные пункты;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б) открывать люки, калитки и двери необслуживаемых усилительных пунктов кабельной связи, ограждений узлов линейной арматуры, станций катодной и дренажной защиты, линейных и смотровых колодцев и других линейных устройств, открывать и закрывать краны и задвижки, отключать или включать средства связи, энергоснабжения и телемеханики трубопроводов;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в) устраивать всякого рода свалки, выливать растворы кислот, солей и щелочей;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г) разрушать берегоукрепительные сооружения, водопропускные устройства, земляные и иные сооружения (устройства), предохраняющие трубопроводы от разрушения, а прилегающую территорию и окружающую местность - от аварийного разлива транспортируемой продукции;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д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>) бросать якоря, проходить с отданными якорями, цепями, лотами, волокушами и тралами, производить дноуглубительные и землечерпальные работы;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е) разводить огонь и размещать какие-либо открытые или закрытые источники огня.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3. В охранных зонах трубопроводов без письменного разрешения предприятий трубопроводного транспорта запрещается: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а) возводить любые постройки и сооружения;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б) высаживать деревья и кустарники всех видов, складировать корма, удобрения, материалы, сено и солому, располагать коновязи, содержать скот, выделять рыбопромысловые участки, производить добычу рыбы, а также водных животных и растений, устраивать водопои, производить колку и заготовку льда;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в) сооружать проезды и переезды через трассы трубопроводов, устраивать стоянки автомобильного транспорта, тракторов и механизмов, размещать сады и огороды;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г) производить мелиоративные земляные работы, сооружать оросительные и осушительные системы;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д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>) производить всякого рода открытые и подземные, горные, строительные, монтажные и взрывные работы, планировку грунта.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Письменное разрешение на производство взрывных работ в охранных зонах трубопроводов выдается только после представления предприятием, производящим эти работы, соответствующих материалов, предусмотренных действующими Едиными правилами безопасности при взрывных работах;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е) производить </w:t>
      </w: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геологосъемочные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proofErr w:type="gramStart"/>
      <w:r w:rsidRPr="004126C4">
        <w:rPr>
          <w:rFonts w:ascii="Times New Roman" w:hAnsi="Times New Roman" w:cs="Times New Roman"/>
          <w:sz w:val="16"/>
          <w:szCs w:val="16"/>
        </w:rPr>
        <w:t>геолого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 xml:space="preserve"> - разведочные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>, поисковые, геодезические и другие изыскательские работы, связанные с устройством скважин, шурфов и взятием проб грунта (кроме почвенных образцов).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Предприятия и организации, получившие письменное разрешение на ведение в охранных зонах трубопроводов работ, обязаны выполнять их с соблюдением условий, обеспечивающих сохранность трубопроводов и опознавательных знаков, и несут ответственность за повреждение последних.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4. Предприятиям трубопроводного транспорта разрешается: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lastRenderedPageBreak/>
        <w:t>а) подъезд в соответствии со схемой проездов, согласованной с землепользователем, автомобильного транспорта и других сре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дств к тр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>убопроводу и его объектам для обслуживания и проведения ремонтных работ.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 аварийных ситуациях разрешается подъе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зд к тр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>убопроводу и сооружениям на нем по маршруту, обеспечивающему доставку техники и материалов для устранения аварий с последующим оформлением и оплатой нанесенных убытков землевладельцам.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Если трубопроводы проходят по территории запретных зон и специальных объектов, то соответствующие организации должны выдавать работникам, обслуживающим эти трубопроводы, пропуска для проведения осмотров и ремонтных работ в любое время суток;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б) устройство в пределах охранной зоны шурфов для проверки качества изоляции трубопроводов и состояния средств их электрохимической защиты от коррозии и производство других земляных работ, необходимых для обеспечения нормальной эксплуатации трубопроводов, с предварительным (не менее чем за 5 суток до начала работ) уведомлением об этом землепользователя;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в) вырубка деревьев при авариях на трубопроводах, проходящих через лесные угодья, с последующим оформлением в установленном порядке лесорубочных билетов и с очисткой мест от порубочных остатков.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5. В случае необходимости предприятия трубопроводного транспорта могут осуществлять в процессе текущего содержания трубопроводов рубку леса в их охранных зонах с оформлением лесорубочных билетов на общих основаниях. Полученная при этом древесина используется указанными предприятиями.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6. Любые работы и действия, производимые в охранных зонах трубопроводов, кроме ремонтно-восстановительных и сельскохозяйственных работ, могут выполняться только по получении разрешения на производство работ в охранной зоне магистрального трубопровода от предприятия трубопроводного транспорта.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7. Разрешение на производство работ может быть выдано только при условии наличия у производителя работ проектной и исполнительной документации, на которой нанесены действующие трубопроводы.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8. Полевые сельскохозяйственные работы в охранных зонах трубопроводов производятся землепользователями с предварительным уведомлением предприятия трубопроводного транспорта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о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 xml:space="preserve"> их начале.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126C4">
        <w:rPr>
          <w:rFonts w:ascii="Times New Roman" w:hAnsi="Times New Roman" w:cs="Times New Roman"/>
          <w:b/>
          <w:sz w:val="16"/>
          <w:szCs w:val="16"/>
        </w:rPr>
        <w:t>Статья 42. Ограничения использования земельных участков и объектов капитального строительства в охранных зонах газораспределительных сетей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1.</w:t>
      </w:r>
      <w:r w:rsidRPr="004126C4">
        <w:rPr>
          <w:rFonts w:ascii="Times New Roman" w:hAnsi="Times New Roman" w:cs="Times New Roman"/>
          <w:sz w:val="16"/>
          <w:szCs w:val="16"/>
        </w:rPr>
        <w:tab/>
        <w:t>Распределительные газопроводы – газопроводы, обеспечивающие подачу газа от газораспределительных станций магистральных газопроводов или других источников газоснабжения до газопроводов-вводов или организаций - потребителей газа.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2.</w:t>
      </w:r>
      <w:r w:rsidRPr="004126C4">
        <w:rPr>
          <w:rFonts w:ascii="Times New Roman" w:hAnsi="Times New Roman" w:cs="Times New Roman"/>
          <w:sz w:val="16"/>
          <w:szCs w:val="16"/>
        </w:rPr>
        <w:tab/>
        <w:t>Правила охраны газораспределительных сетей устанавливаются Постановлением Правительства Российской Федерации от 20.11.2000 № 878 (далее в настоящей статье – Правила).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Согласно п. 7Правил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 xml:space="preserve"> Д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>ля газораспределительных сетей устанавливаются следующие охранные зоны: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а) вдоль трасс наружных газопроводов - в виде территории, ограниченной условными линиями, проходящими на расстоянии 2 метров с каждой стороны газопровода;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б) вдоль трасс подземных газопроводов из полиэтиленовых труб при использовании медного провода для обозначения трассы газопровода - в виде территории, ограниченной условными линиями, проходящими на расстоянии 3 метров от газопровода со стороны провода и 2 метров - с противоположной стороны;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в) вдоль трасс наружных газопроводов на вечномерзлых грунтах независимо от материала труб - в виде территории, ограниченной условными линиями, проходящими на расстоянии 10 метров с каждой стороны газопровода;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г) вокруг отдельно стоящих газорегуляторных пунктов - в виде территории, ограниченной замкнутой линией, проведенной на расстоянии 10 метров от границ этих объектов. Для газорегуляторных пунктов, пристроенных к зданиям, охранная зона не регламентируется;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д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>) вдоль подводных переходов газопроводов через судоходные и сплавные реки, озера, водохранилища, каналы - в виде участка водного пространства от водной поверхности до дна, заключенного между параллельными плоскостями, отстоящими на 100 м с каждой стороны газопровода;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е) вдоль трасс межпоселковых газопроводов, проходящих по лесам и древесно-кустарниковой растительности, - в виде просек шириной 6 метров, по 3 метра с каждой стороны газопровода.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3.  Отсчет расстояний при определении охранных зон газопроводов производится от оси газопровода - для однониточных газопроводов и от осей крайних ниток газопроводов - для многониточных.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4. На земельные участки, входящие в охранные зоны газораспределительных сетей, в целях предупреждения их повреждения или нарушения условий их нормальной эксплуатации налагаются ограничения (обременения). Запрещается: 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а) строить объекты жилищно-гражданского и производственного назначения;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б) сносить и реконструировать мосты, коллекторы,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в) разрушать берегоукрепительные сооружения, водопропускные устройства, земляные и иные сооружения, предохраняющие газораспределительные сети от разрушений;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г) перемещать, повреждать, засыпать и уничтожать опознавательные знаки, контрольно-измерительные пункты и другие устройства газораспределительных сетей;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д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>) устраивать свалки и склады, разливать растворы кислот, солей, щелочей и других химически активных веществ;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е) огораживать и перегораживать охранные зоны, препятствовать доступу персонала эксплуатационных организаций к газораспределительным сетям, проведению обслуживания и устранению повреждений газораспределительных сетей;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ж) разводить огонь и размещать источники огня;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4126C4">
        <w:rPr>
          <w:rFonts w:ascii="Times New Roman" w:hAnsi="Times New Roman" w:cs="Times New Roman"/>
          <w:sz w:val="16"/>
          <w:szCs w:val="16"/>
        </w:rPr>
        <w:t>з</w:t>
      </w:r>
      <w:proofErr w:type="spellEnd"/>
      <w:r w:rsidRPr="004126C4">
        <w:rPr>
          <w:rFonts w:ascii="Times New Roman" w:hAnsi="Times New Roman" w:cs="Times New Roman"/>
          <w:sz w:val="16"/>
          <w:szCs w:val="16"/>
        </w:rPr>
        <w:t>) рыть погреба, копать и обрабатывать почву сельскохозяйственными и мелиоративными орудиями и механизмами на глубину более 0,3 метра;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и) открывать калитки и двери газорегуляторных пунктов, станций катодной и дренажной защиты, люки подземных колодцев, включать или отключать электроснабжение сре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дств св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>язи, освещения и систем телемеханики;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к) набрасывать, приставлять и привязывать к опорам и надземным газопроводам, ограждениям и зданиям газораспределительных сетей посторонние предметы, лестницы, влезать на них;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л) самовольно подключаться к газораспределительным сетям.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5. 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Лесохозяйственные, сельскохозяйственные и другие работы, не подпадающие под ограничения, указанные в пункте 4 настоящей статьи, и не связанные с нарушением земельного горизонта и обработкой почвы на глубину более 0,3 метра, производятся собственниками,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работ.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6. Хозяйственная деятельность в охранных зонах газораспределительных сетей, не предусмотренная пунктами 4 и 5 настоящей статьи, при которой производится нарушение поверхности земельного участка и обработка почвы на глубину более 0,3 метра, осуществляется на основании письменного разрешения эксплуатационной организации газораспределительных сетей.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126C4">
        <w:rPr>
          <w:rFonts w:ascii="Times New Roman" w:hAnsi="Times New Roman" w:cs="Times New Roman"/>
          <w:b/>
          <w:sz w:val="16"/>
          <w:szCs w:val="16"/>
        </w:rPr>
        <w:t>Статья 43. Ограничения использования земельных участков и объектов капитального строительства в охранных зонах стационарных пунктов наблюдений за состоянием окружающей природной среды, ее загрязнением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1.</w:t>
      </w:r>
      <w:r w:rsidRPr="004126C4">
        <w:rPr>
          <w:rFonts w:ascii="Times New Roman" w:hAnsi="Times New Roman" w:cs="Times New Roman"/>
          <w:sz w:val="16"/>
          <w:szCs w:val="16"/>
        </w:rPr>
        <w:tab/>
        <w:t>Под стационарным пунктом наблюдений понимается комплекс, включающий в себя земельный участок или часть акватории с установленными на них приборами и оборудованием, предназначенными для определения характеристик окружающей природной среды, ее загрязнения.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lastRenderedPageBreak/>
        <w:t>2.</w:t>
      </w:r>
      <w:r w:rsidRPr="004126C4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Порядок создания охранных зон устанавливается Постановлением Правительства РФ от 17.03.2021 №392 «Об утверждении Положения об охранной зоне стационарных пунктов наблюдений за состоянием окружающей среды, ее загрязнением, о признании утратившим силу постановления Правительства РФ от 27.08.1999г. № 972 и признании не действующим на территории Российской Федерации постановления Совета Министров СССР от 06.01.1983г. №19».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3.</w:t>
      </w:r>
      <w:r w:rsidRPr="004126C4">
        <w:rPr>
          <w:rFonts w:ascii="Times New Roman" w:hAnsi="Times New Roman" w:cs="Times New Roman"/>
          <w:sz w:val="16"/>
          <w:szCs w:val="16"/>
        </w:rPr>
        <w:tab/>
        <w:t>Предельные размеры охранной зоны составляют: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а) 100 метров во все стороны от места расположения приборов и оборудования стационарного пункта наблюдений – для стационарных пунктов наблюдений, на которых осуществляется гидрологические наблюдения или наблюдения за загрязнением атмосферного воздуха;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б) 200 метров – для стационарных пунктов наблюдений в случаях, не указанных в пункте «а» настоящей части. В пределах охранных зон стационарных пунктов наблюдений устанавливаются ограничения на хозяйственную деятельность, которая может отразиться на достоверности информации о состоянии окружающей природной среды, ее загрязнении.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4.</w:t>
      </w:r>
      <w:r w:rsidRPr="004126C4">
        <w:rPr>
          <w:rFonts w:ascii="Times New Roman" w:hAnsi="Times New Roman" w:cs="Times New Roman"/>
          <w:sz w:val="16"/>
          <w:szCs w:val="16"/>
        </w:rPr>
        <w:tab/>
        <w:t>На земельные участки, через которые осуществляется проход или прое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зд к ст</w:t>
      </w:r>
      <w:proofErr w:type="gramEnd"/>
      <w:r w:rsidRPr="004126C4">
        <w:rPr>
          <w:rFonts w:ascii="Times New Roman" w:hAnsi="Times New Roman" w:cs="Times New Roman"/>
          <w:sz w:val="16"/>
          <w:szCs w:val="16"/>
        </w:rPr>
        <w:t>ационарным пунктам наблюдений, входящим в государственную наблюдательную сеть, могут быть установлены сервитуты в порядке, определенном законодательством Российской Федерации.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4126C4">
        <w:rPr>
          <w:rFonts w:ascii="Times New Roman" w:hAnsi="Times New Roman" w:cs="Times New Roman"/>
          <w:b/>
          <w:sz w:val="16"/>
          <w:szCs w:val="16"/>
        </w:rPr>
        <w:t>Статья 44. Ограничения использования земельных участков и объектов капитального строительства в охранных зонах пунктов государственной геодезической сети, государственной нивелирной сети и государственной гравиметрической сети.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1.</w:t>
      </w:r>
      <w:r w:rsidRPr="004126C4">
        <w:rPr>
          <w:rFonts w:ascii="Times New Roman" w:hAnsi="Times New Roman" w:cs="Times New Roman"/>
          <w:sz w:val="16"/>
          <w:szCs w:val="16"/>
        </w:rPr>
        <w:tab/>
        <w:t>Геодезический пункт представляет собой инженерную конструкцию, которая закрепляет точку земной поверхности с определенными координатами. Совокупность геодезических пунктов, используемых в целях установления и (или) распространения систем координат называется геодезической сетью.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Нивелирный пункт - это инженерная конструкция, закрепляющая точку земной поверхности или пространственного объекта с определенными значениями ее высоты. Совокупность нивелирных пунктов, используемых в целях установления или распространения государственной системы высот, являются государственной нивелирной сетью.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Гравиметрический пункт - это инженерная конструкция, закрепляющая точку земной поверхности, с которой сопоставлены результаты гравиметрических измерений. Совокупность гравиметрических пунктов, имеющих значения, определенные в результате гравиметрических измерений, являются государственной гравиметрической сетью.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2.</w:t>
      </w:r>
      <w:r w:rsidRPr="004126C4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Порядок установления охранных зон определяется Правилами установления охранных зон пунктов государственной геодезической сети, государственной нивелирной сети и государственной гравиметрической сети, утвержденными Постановлением Правительства РФ от 12.10.2016  № 1037 «Правил установления охранных зон пунктов государственной геодезической сети, государственной нивелирной сети и государственной гравиметрической сети и признании утративши силу постановления Правительства Российской Федерации от 07.10.1996 г. № 1170».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3.</w:t>
      </w:r>
      <w:r w:rsidRPr="004126C4">
        <w:rPr>
          <w:rFonts w:ascii="Times New Roman" w:hAnsi="Times New Roman" w:cs="Times New Roman"/>
          <w:sz w:val="16"/>
          <w:szCs w:val="16"/>
        </w:rPr>
        <w:tab/>
        <w:t>Границы охранной зоны пункта на местности представляет собой квадрат (сторона 4 метра), стороны которого ориентированы по сторонам света и центральной точкой (точкой пересечения диагоналей) которого является центр пункта.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Границы охранных зон пунктов государственной геодезической сети и государственной нивелирной сети, центры которых размещаются в стенах зданий (строений, сооружений), а также пунктов государственной гравиметрической сети, размещенных в подвалах зданий (строений, сооружений), устанавливаются по контуру указанных зданий (строений, сооружений)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Решение об установлении охранной зоны пункта, утверждающее местоположение ее границ, принимается территориальными органами Федеральной службы государственной регистрации, кадастра и картографии по месту нахождения пункта.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4.</w:t>
      </w:r>
      <w:r w:rsidRPr="004126C4">
        <w:rPr>
          <w:rFonts w:ascii="Times New Roman" w:hAnsi="Times New Roman" w:cs="Times New Roman"/>
          <w:sz w:val="16"/>
          <w:szCs w:val="16"/>
        </w:rPr>
        <w:tab/>
        <w:t>В пределах границ охранных зон пунктов запрещается без письменного согласования с территориальным органом осуществление видов деятельности и проведение работ, которые могут повлечь повреждение или уничтожение наружных знаков пунктов, нарушить неизменность местоположения специальных центров пунктов или создать затруднения для использования пунктов по прямому назначению и свободного доступа к ним, а именно: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а) убирать, перемещать, засыпать или повреждать составные части пунктов;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б) проводить работы, размещать объекты и предметы, возводить сооружения и конструкции, которые могут препятствовать доступу к пунктам без создания необходимых для такого доступа проходов и подъездов;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в) осуществлять горные, взрывные, строительные, земляные (мелиоративные) и иные работы, которые могут привести к повреждению или уничтожению пунктов;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г) проводить работы, не обеспечивающие сохранность пунктов.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5.</w:t>
      </w:r>
      <w:r w:rsidRPr="004126C4">
        <w:rPr>
          <w:rFonts w:ascii="Times New Roman" w:hAnsi="Times New Roman" w:cs="Times New Roman"/>
          <w:sz w:val="16"/>
          <w:szCs w:val="16"/>
        </w:rPr>
        <w:tab/>
        <w:t>Без согласования с территориальным органом запрещается проведение следующих работ: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а) снос объектов капитального строительства, на конструктивных элементах или в подвале которых размещены пункты;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б) капитальный ремонт помещений, в которых размещены гравиметрические пункты.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6.</w:t>
      </w:r>
      <w:r w:rsidRPr="004126C4">
        <w:rPr>
          <w:rFonts w:ascii="Times New Roman" w:hAnsi="Times New Roman" w:cs="Times New Roman"/>
          <w:sz w:val="16"/>
          <w:szCs w:val="16"/>
        </w:rPr>
        <w:tab/>
        <w:t>Для подъезда (подхода) к пунктам и их охранным зонам могут дополнительно устанавливаться публичные сервитута в порядке, предусмотренном земельным законодательством.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Собственники земельных участков, землевладельцы, землепользователи, арендаторы земельных участков, обладатели сервитута и правообладатели земельных участков, на которых установлена охранная зона пункта, обязаны обеспечить возможность подъезда (подхода) заинтересованных лиц к указанным пунктам при выполнении геодезических и картографических работ, а также при проведении ремонта и восстановления указанных пунктов.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7.</w:t>
      </w:r>
      <w:r w:rsidRPr="004126C4">
        <w:rPr>
          <w:rFonts w:ascii="Times New Roman" w:hAnsi="Times New Roman" w:cs="Times New Roman"/>
          <w:sz w:val="16"/>
          <w:szCs w:val="16"/>
        </w:rPr>
        <w:tab/>
        <w:t>В пределах границ охранных зон пунктов независимо от формы собственности земельных участков, на которых такие охранные зоны пунктов установлены, разрешено осуществлять геодезические работы без согласования с собственниками и иными правообладателями указанных земельных участков.</w:t>
      </w:r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Геодезические работы с использованием гравиметрических пунктов, размещенных в подвалах зданий (сооружений), проводятся после направления уведомления о проведении таких работ посредством почтового отправления с уведомлением о вручении собственникам или иным правообладателям указанных зданий (сооружений) не позднее 10 дней до дня начала проведения указанных работ</w:t>
      </w:r>
      <w:proofErr w:type="gramStart"/>
      <w:r w:rsidRPr="004126C4">
        <w:rPr>
          <w:rFonts w:ascii="Times New Roman" w:hAnsi="Times New Roman" w:cs="Times New Roman"/>
          <w:sz w:val="16"/>
          <w:szCs w:val="16"/>
        </w:rPr>
        <w:t>.»</w:t>
      </w:r>
      <w:proofErr w:type="gramEnd"/>
    </w:p>
    <w:p w:rsidR="009B4CBA" w:rsidRPr="004126C4" w:rsidRDefault="009B4CBA" w:rsidP="009B4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B4CBA" w:rsidRPr="004126C4" w:rsidRDefault="009B4CBA" w:rsidP="009B4CBA">
      <w:pPr>
        <w:tabs>
          <w:tab w:val="left" w:pos="993"/>
        </w:tabs>
        <w:spacing w:after="0" w:line="240" w:lineRule="auto"/>
        <w:contextualSpacing/>
        <w:rPr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>2.. Признать утратившим силу Решение собрания представителей сельского поселения Борискино-Игар муниципального района Клявлинский Самарской области от 28.04.2023 г №17 «О внесении изменений в Правила землепользования и застройки сельского поселения  Борискино-Игар  муниципального района Клявлинский Самарской области».</w:t>
      </w:r>
    </w:p>
    <w:p w:rsidR="009B4CBA" w:rsidRPr="004126C4" w:rsidRDefault="009B4CBA" w:rsidP="009B4CBA">
      <w:pPr>
        <w:pStyle w:val="a6"/>
        <w:rPr>
          <w:rFonts w:ascii="Times New Roman" w:eastAsia="Calibri" w:hAnsi="Times New Roman" w:cs="Times New Roman"/>
          <w:sz w:val="16"/>
          <w:szCs w:val="16"/>
        </w:rPr>
      </w:pPr>
      <w:r w:rsidRPr="004126C4">
        <w:rPr>
          <w:rFonts w:ascii="Times New Roman" w:hAnsi="Times New Roman" w:cs="Times New Roman"/>
          <w:sz w:val="16"/>
          <w:szCs w:val="16"/>
        </w:rPr>
        <w:t xml:space="preserve">3. Опубликовать настоящее решение, а также приложения в газете </w:t>
      </w:r>
      <w:r w:rsidRPr="004126C4">
        <w:rPr>
          <w:rFonts w:ascii="Times New Roman" w:hAnsi="Times New Roman" w:cs="Times New Roman"/>
          <w:noProof/>
          <w:sz w:val="16"/>
          <w:szCs w:val="16"/>
        </w:rPr>
        <w:t>«Вести сельского поселения Борискино-Игар»</w:t>
      </w:r>
      <w:r w:rsidRPr="004126C4">
        <w:rPr>
          <w:rFonts w:ascii="Times New Roman" w:hAnsi="Times New Roman" w:cs="Times New Roman"/>
          <w:sz w:val="16"/>
          <w:szCs w:val="16"/>
        </w:rPr>
        <w:t xml:space="preserve"> и  разместить на официальном сайте Администрации муниципального района </w:t>
      </w:r>
      <w:r w:rsidRPr="004126C4">
        <w:rPr>
          <w:rFonts w:ascii="Times New Roman" w:hAnsi="Times New Roman" w:cs="Times New Roman"/>
          <w:noProof/>
          <w:sz w:val="16"/>
          <w:szCs w:val="16"/>
        </w:rPr>
        <w:t>Клявлинский Самарской области.</w:t>
      </w:r>
    </w:p>
    <w:p w:rsidR="009B4CBA" w:rsidRPr="004126C4" w:rsidRDefault="009B4CBA" w:rsidP="009B4CBA">
      <w:pPr>
        <w:pStyle w:val="a6"/>
        <w:rPr>
          <w:rFonts w:ascii="Times New Roman" w:eastAsia="Calibri" w:hAnsi="Times New Roman" w:cs="Times New Roman"/>
          <w:sz w:val="16"/>
          <w:szCs w:val="16"/>
        </w:rPr>
      </w:pPr>
      <w:r w:rsidRPr="004126C4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4126C4">
        <w:rPr>
          <w:rFonts w:ascii="Times New Roman" w:hAnsi="Times New Roman" w:cs="Times New Roman"/>
          <w:sz w:val="16"/>
          <w:szCs w:val="16"/>
        </w:rPr>
        <w:t>4</w:t>
      </w:r>
      <w:r w:rsidRPr="004126C4">
        <w:rPr>
          <w:rFonts w:ascii="Times New Roman" w:eastAsia="Calibri" w:hAnsi="Times New Roman" w:cs="Times New Roman"/>
          <w:sz w:val="16"/>
          <w:szCs w:val="16"/>
        </w:rPr>
        <w:t xml:space="preserve">. Настоящее решение вступает в силу после его официального опубликования. </w:t>
      </w:r>
    </w:p>
    <w:p w:rsidR="009B4CBA" w:rsidRPr="004126C4" w:rsidRDefault="009B4CBA" w:rsidP="009B4CBA">
      <w:pPr>
        <w:pStyle w:val="a6"/>
        <w:rPr>
          <w:rFonts w:ascii="Times New Roman" w:eastAsia="Calibri" w:hAnsi="Times New Roman" w:cs="Times New Roman"/>
          <w:sz w:val="16"/>
          <w:szCs w:val="16"/>
        </w:rPr>
      </w:pPr>
    </w:p>
    <w:p w:rsidR="009B4CBA" w:rsidRPr="004126C4" w:rsidRDefault="009B4CBA" w:rsidP="009B4CBA">
      <w:pPr>
        <w:pStyle w:val="a6"/>
        <w:rPr>
          <w:rFonts w:ascii="Times New Roman" w:eastAsia="Calibri" w:hAnsi="Times New Roman" w:cs="Times New Roman"/>
          <w:sz w:val="16"/>
          <w:szCs w:val="16"/>
        </w:rPr>
      </w:pPr>
      <w:r w:rsidRPr="004126C4">
        <w:rPr>
          <w:rFonts w:ascii="Times New Roman" w:eastAsia="Calibri" w:hAnsi="Times New Roman" w:cs="Times New Roman"/>
          <w:sz w:val="16"/>
          <w:szCs w:val="16"/>
        </w:rPr>
        <w:t xml:space="preserve">Председатель Собрания представителей </w:t>
      </w:r>
    </w:p>
    <w:p w:rsidR="009B4CBA" w:rsidRPr="004126C4" w:rsidRDefault="009B4CBA" w:rsidP="009B4CBA">
      <w:pPr>
        <w:pStyle w:val="a6"/>
        <w:rPr>
          <w:rFonts w:ascii="Times New Roman" w:eastAsia="Calibri" w:hAnsi="Times New Roman" w:cs="Times New Roman"/>
          <w:sz w:val="16"/>
          <w:szCs w:val="16"/>
        </w:rPr>
      </w:pPr>
      <w:r w:rsidRPr="004126C4">
        <w:rPr>
          <w:rFonts w:ascii="Times New Roman" w:eastAsia="Calibri" w:hAnsi="Times New Roman" w:cs="Times New Roman"/>
          <w:sz w:val="16"/>
          <w:szCs w:val="16"/>
        </w:rPr>
        <w:t xml:space="preserve">сельского поселения Борискино-Игар </w:t>
      </w:r>
    </w:p>
    <w:p w:rsidR="009B4CBA" w:rsidRPr="004126C4" w:rsidRDefault="009B4CBA" w:rsidP="009B4CBA">
      <w:pPr>
        <w:pStyle w:val="a6"/>
        <w:rPr>
          <w:rFonts w:ascii="Times New Roman" w:eastAsia="Calibri" w:hAnsi="Times New Roman" w:cs="Times New Roman"/>
          <w:sz w:val="16"/>
          <w:szCs w:val="16"/>
        </w:rPr>
      </w:pPr>
      <w:r w:rsidRPr="004126C4">
        <w:rPr>
          <w:rFonts w:ascii="Times New Roman" w:eastAsia="Calibri" w:hAnsi="Times New Roman" w:cs="Times New Roman"/>
          <w:sz w:val="16"/>
          <w:szCs w:val="16"/>
        </w:rPr>
        <w:t xml:space="preserve">муниципального района Клявлинский </w:t>
      </w:r>
    </w:p>
    <w:p w:rsidR="009B4CBA" w:rsidRPr="004126C4" w:rsidRDefault="009B4CBA" w:rsidP="009B4CBA">
      <w:pPr>
        <w:pStyle w:val="a6"/>
        <w:rPr>
          <w:rFonts w:ascii="Times New Roman" w:eastAsia="Calibri" w:hAnsi="Times New Roman" w:cs="Times New Roman"/>
          <w:sz w:val="16"/>
          <w:szCs w:val="16"/>
        </w:rPr>
      </w:pPr>
      <w:r w:rsidRPr="004126C4">
        <w:rPr>
          <w:rFonts w:ascii="Times New Roman" w:eastAsia="Calibri" w:hAnsi="Times New Roman" w:cs="Times New Roman"/>
          <w:sz w:val="16"/>
          <w:szCs w:val="16"/>
        </w:rPr>
        <w:t>Самарской области                                                                                      В.Б.Ефремова</w:t>
      </w:r>
    </w:p>
    <w:p w:rsidR="009B4CBA" w:rsidRPr="004126C4" w:rsidRDefault="009B4CBA" w:rsidP="009B4CBA">
      <w:pPr>
        <w:pStyle w:val="a6"/>
        <w:rPr>
          <w:rFonts w:ascii="Times New Roman" w:eastAsia="Calibri" w:hAnsi="Times New Roman" w:cs="Times New Roman"/>
          <w:sz w:val="16"/>
          <w:szCs w:val="16"/>
        </w:rPr>
      </w:pPr>
    </w:p>
    <w:p w:rsidR="009B4CBA" w:rsidRPr="004126C4" w:rsidRDefault="009B4CBA" w:rsidP="009B4CBA">
      <w:pPr>
        <w:pStyle w:val="a6"/>
        <w:rPr>
          <w:rFonts w:ascii="Times New Roman" w:eastAsia="Calibri" w:hAnsi="Times New Roman" w:cs="Times New Roman"/>
          <w:sz w:val="16"/>
          <w:szCs w:val="16"/>
        </w:rPr>
      </w:pPr>
      <w:r w:rsidRPr="004126C4">
        <w:rPr>
          <w:rFonts w:ascii="Times New Roman" w:eastAsia="Calibri" w:hAnsi="Times New Roman" w:cs="Times New Roman"/>
          <w:sz w:val="16"/>
          <w:szCs w:val="16"/>
        </w:rPr>
        <w:t xml:space="preserve">Глава сельского поселения Борискино-Игар </w:t>
      </w:r>
    </w:p>
    <w:p w:rsidR="009B4CBA" w:rsidRPr="004126C4" w:rsidRDefault="009B4CBA" w:rsidP="009B4CBA">
      <w:pPr>
        <w:pStyle w:val="a6"/>
        <w:rPr>
          <w:rFonts w:ascii="Times New Roman" w:eastAsia="Calibri" w:hAnsi="Times New Roman" w:cs="Times New Roman"/>
          <w:sz w:val="16"/>
          <w:szCs w:val="16"/>
        </w:rPr>
      </w:pPr>
      <w:r w:rsidRPr="004126C4">
        <w:rPr>
          <w:rFonts w:ascii="Times New Roman" w:eastAsia="Calibri" w:hAnsi="Times New Roman" w:cs="Times New Roman"/>
          <w:sz w:val="16"/>
          <w:szCs w:val="16"/>
        </w:rPr>
        <w:t xml:space="preserve">муниципального района Клявлинский </w:t>
      </w:r>
    </w:p>
    <w:p w:rsidR="009B4CBA" w:rsidRPr="004126C4" w:rsidRDefault="009B4CBA" w:rsidP="009B4CBA">
      <w:pPr>
        <w:pStyle w:val="a6"/>
        <w:rPr>
          <w:rFonts w:ascii="Times New Roman" w:eastAsia="Calibri" w:hAnsi="Times New Roman" w:cs="Times New Roman"/>
          <w:sz w:val="16"/>
          <w:szCs w:val="16"/>
        </w:rPr>
      </w:pPr>
      <w:r w:rsidRPr="004126C4">
        <w:rPr>
          <w:rFonts w:ascii="Times New Roman" w:eastAsia="Calibri" w:hAnsi="Times New Roman" w:cs="Times New Roman"/>
          <w:sz w:val="16"/>
          <w:szCs w:val="16"/>
        </w:rPr>
        <w:t>Самарской области                                                                                      Г.В.Сорокин</w:t>
      </w:r>
    </w:p>
    <w:p w:rsidR="009B4CBA" w:rsidRPr="004126C4" w:rsidRDefault="009B4CBA" w:rsidP="009B4CB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B4CBA" w:rsidRPr="004126C4" w:rsidRDefault="009B4CBA" w:rsidP="009B4CB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2B2184" w:rsidRDefault="002B2184" w:rsidP="00650CC4">
      <w:pPr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80" w:rightFromText="180" w:bottomFromText="200" w:vertAnchor="text" w:horzAnchor="margin" w:tblpY="64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AD2222" w:rsidRPr="005D7BE8" w:rsidTr="00C05F21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550B2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50B26">
              <w:rPr>
                <w:rFonts w:ascii="Times New Roman" w:hAnsi="Times New Roman" w:cs="Times New Roman"/>
                <w:sz w:val="20"/>
                <w:szCs w:val="20"/>
              </w:rPr>
              <w:t>514)  от 16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.2023г.</w:t>
            </w:r>
          </w:p>
          <w:p w:rsidR="00AD2222" w:rsidRPr="005D7BE8" w:rsidRDefault="00AD2222" w:rsidP="00C05F21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AD2222" w:rsidRPr="005D7BE8" w:rsidRDefault="00AD2222" w:rsidP="00C05F21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="00836F71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836F71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836F71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836F71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836F71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836F71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AD2222" w:rsidRPr="005D7BE8" w:rsidRDefault="00550B26" w:rsidP="00C05F2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AD222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D2222" w:rsidRPr="005D7B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D22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D2222" w:rsidRPr="005D7BE8">
              <w:rPr>
                <w:rFonts w:ascii="Times New Roman" w:hAnsi="Times New Roman" w:cs="Times New Roman"/>
                <w:sz w:val="20"/>
                <w:szCs w:val="20"/>
              </w:rPr>
              <w:t>.2023г</w:t>
            </w:r>
            <w:proofErr w:type="gramStart"/>
            <w:r w:rsidR="00AD2222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AD2222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AD2222" w:rsidRPr="005D7BE8" w:rsidRDefault="00550B26" w:rsidP="00C05F2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AD2222"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AD222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D2222" w:rsidRPr="005D7BE8">
              <w:rPr>
                <w:rFonts w:ascii="Times New Roman" w:hAnsi="Times New Roman" w:cs="Times New Roman"/>
                <w:sz w:val="20"/>
                <w:szCs w:val="20"/>
              </w:rPr>
              <w:t>.2023г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B2184" w:rsidRDefault="002B2184" w:rsidP="00650CC4">
      <w:pPr>
        <w:rPr>
          <w:rFonts w:ascii="Times New Roman" w:hAnsi="Times New Roman" w:cs="Times New Roman"/>
          <w:sz w:val="18"/>
          <w:szCs w:val="18"/>
        </w:rPr>
      </w:pPr>
    </w:p>
    <w:p w:rsidR="002B2184" w:rsidRPr="00650CC4" w:rsidRDefault="002B2184" w:rsidP="00650CC4">
      <w:pPr>
        <w:rPr>
          <w:rFonts w:ascii="Times New Roman" w:hAnsi="Times New Roman" w:cs="Times New Roman"/>
          <w:sz w:val="18"/>
          <w:szCs w:val="18"/>
        </w:rPr>
      </w:pPr>
    </w:p>
    <w:sectPr w:rsidR="002B2184" w:rsidRPr="00650CC4" w:rsidSect="00650CC4">
      <w:headerReference w:type="default" r:id="rId6"/>
      <w:headerReference w:type="first" r:id="rId7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964" w:rsidRDefault="00540964" w:rsidP="00B305DE">
      <w:pPr>
        <w:spacing w:after="0" w:line="240" w:lineRule="auto"/>
      </w:pPr>
      <w:r>
        <w:separator/>
      </w:r>
    </w:p>
  </w:endnote>
  <w:endnote w:type="continuationSeparator" w:id="0">
    <w:p w:rsidR="00540964" w:rsidRDefault="00540964" w:rsidP="00B30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964" w:rsidRDefault="00540964" w:rsidP="00B305DE">
      <w:pPr>
        <w:spacing w:after="0" w:line="240" w:lineRule="auto"/>
      </w:pPr>
      <w:r>
        <w:separator/>
      </w:r>
    </w:p>
  </w:footnote>
  <w:footnote w:type="continuationSeparator" w:id="0">
    <w:p w:rsidR="00540964" w:rsidRDefault="00540964" w:rsidP="00B30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14" w:rsidRDefault="00836F71">
    <w:pPr>
      <w:pStyle w:val="a7"/>
      <w:jc w:val="center"/>
    </w:pPr>
    <w:fldSimple w:instr=" PAGE   \* MERGEFORMAT ">
      <w:r w:rsidR="00550B26">
        <w:rPr>
          <w:noProof/>
        </w:rPr>
        <w:t>11</w:t>
      </w:r>
    </w:fldSimple>
  </w:p>
  <w:p w:rsidR="00240414" w:rsidRDefault="0054096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14" w:rsidRDefault="00540964">
    <w:pPr>
      <w:pStyle w:val="a7"/>
      <w:jc w:val="center"/>
    </w:pPr>
  </w:p>
  <w:p w:rsidR="00240414" w:rsidRDefault="00540964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341A"/>
    <w:rsid w:val="00072099"/>
    <w:rsid w:val="000A602A"/>
    <w:rsid w:val="00147C14"/>
    <w:rsid w:val="0017341A"/>
    <w:rsid w:val="00185B0B"/>
    <w:rsid w:val="00240EF3"/>
    <w:rsid w:val="002B2184"/>
    <w:rsid w:val="00303870"/>
    <w:rsid w:val="00360F91"/>
    <w:rsid w:val="0036103D"/>
    <w:rsid w:val="0042322B"/>
    <w:rsid w:val="004D7379"/>
    <w:rsid w:val="00540964"/>
    <w:rsid w:val="00550B26"/>
    <w:rsid w:val="00570238"/>
    <w:rsid w:val="00641162"/>
    <w:rsid w:val="00650CC4"/>
    <w:rsid w:val="00683D48"/>
    <w:rsid w:val="006B75AC"/>
    <w:rsid w:val="006F6F19"/>
    <w:rsid w:val="00724159"/>
    <w:rsid w:val="00732394"/>
    <w:rsid w:val="007866C9"/>
    <w:rsid w:val="007A6F50"/>
    <w:rsid w:val="00836F71"/>
    <w:rsid w:val="008F6EC0"/>
    <w:rsid w:val="00904167"/>
    <w:rsid w:val="009815D2"/>
    <w:rsid w:val="009B4A9B"/>
    <w:rsid w:val="009B4CBA"/>
    <w:rsid w:val="00AD2222"/>
    <w:rsid w:val="00B305DE"/>
    <w:rsid w:val="00CA0783"/>
    <w:rsid w:val="00CF66EE"/>
    <w:rsid w:val="00DC3509"/>
    <w:rsid w:val="00DD73A2"/>
    <w:rsid w:val="00DE68A8"/>
    <w:rsid w:val="00E70BB8"/>
    <w:rsid w:val="00F15AD1"/>
    <w:rsid w:val="00FC6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1A"/>
  </w:style>
  <w:style w:type="paragraph" w:styleId="1">
    <w:name w:val="heading 1"/>
    <w:basedOn w:val="a"/>
    <w:next w:val="a"/>
    <w:link w:val="10"/>
    <w:uiPriority w:val="1"/>
    <w:qFormat/>
    <w:rsid w:val="00AD222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AD222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2222"/>
    <w:pPr>
      <w:keepNext/>
      <w:spacing w:before="240" w:after="60" w:line="240" w:lineRule="auto"/>
      <w:outlineLvl w:val="3"/>
    </w:pPr>
    <w:rPr>
      <w:rFonts w:eastAsiaTheme="minorEastAsia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185B0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185B0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185B0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185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185B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185B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85B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185B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185B0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185B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85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185B0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185B0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185B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185B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185B0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185B0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185B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185B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185B0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185B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185B0B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185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link w:val="a4"/>
    <w:uiPriority w:val="99"/>
    <w:semiHidden/>
    <w:rsid w:val="00185B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185B0B"/>
    <w:pPr>
      <w:ind w:left="720"/>
      <w:contextualSpacing/>
    </w:pPr>
  </w:style>
  <w:style w:type="paragraph" w:styleId="a6">
    <w:name w:val="No Spacing"/>
    <w:uiPriority w:val="1"/>
    <w:qFormat/>
    <w:rsid w:val="00185B0B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0A60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0A60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7A6F50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2">
    <w:name w:val="Сетка таблицы1"/>
    <w:basedOn w:val="a1"/>
    <w:uiPriority w:val="59"/>
    <w:rsid w:val="007A6F5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7A6F5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7A6F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unhideWhenUsed/>
    <w:rsid w:val="00650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50CC4"/>
  </w:style>
  <w:style w:type="character" w:customStyle="1" w:styleId="10">
    <w:name w:val="Заголовок 1 Знак"/>
    <w:basedOn w:val="a0"/>
    <w:link w:val="1"/>
    <w:uiPriority w:val="1"/>
    <w:rsid w:val="00AD222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D222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D2222"/>
    <w:rPr>
      <w:rFonts w:eastAsiaTheme="minorEastAsia" w:cs="Times New Roman"/>
      <w:b/>
      <w:bCs/>
      <w:sz w:val="28"/>
      <w:szCs w:val="28"/>
      <w:lang w:eastAsia="ru-RU"/>
    </w:rPr>
  </w:style>
  <w:style w:type="character" w:styleId="ac">
    <w:name w:val="Hyperlink"/>
    <w:basedOn w:val="a0"/>
    <w:uiPriority w:val="99"/>
    <w:rsid w:val="00AD2222"/>
    <w:rPr>
      <w:rFonts w:cs="Times New Roman"/>
      <w:color w:val="0000FF"/>
      <w:u w:val="single"/>
    </w:rPr>
  </w:style>
  <w:style w:type="paragraph" w:customStyle="1" w:styleId="ad">
    <w:name w:val="Знак"/>
    <w:basedOn w:val="a"/>
    <w:uiPriority w:val="99"/>
    <w:rsid w:val="00AD222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e">
    <w:name w:val="Normal (Web)"/>
    <w:basedOn w:val="a"/>
    <w:uiPriority w:val="99"/>
    <w:rsid w:val="00AD2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">
    <w:name w:val="Цветовое выделение"/>
    <w:rsid w:val="00AD2222"/>
    <w:rPr>
      <w:b/>
      <w:color w:val="000080"/>
    </w:rPr>
  </w:style>
  <w:style w:type="paragraph" w:customStyle="1" w:styleId="tekstob">
    <w:name w:val="tekstob"/>
    <w:basedOn w:val="a"/>
    <w:rsid w:val="00AD2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AD22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D22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rsid w:val="00AD222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D22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ody Text"/>
    <w:basedOn w:val="a"/>
    <w:link w:val="af1"/>
    <w:uiPriority w:val="1"/>
    <w:unhideWhenUsed/>
    <w:qFormat/>
    <w:rsid w:val="00AD222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AD22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D22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2">
    <w:name w:val="Title"/>
    <w:basedOn w:val="a"/>
    <w:link w:val="af3"/>
    <w:uiPriority w:val="10"/>
    <w:qFormat/>
    <w:rsid w:val="00AD2222"/>
    <w:pPr>
      <w:spacing w:after="0" w:line="240" w:lineRule="auto"/>
      <w:jc w:val="center"/>
    </w:pPr>
    <w:rPr>
      <w:rFonts w:ascii="Arial Black" w:eastAsia="Times New Roman" w:hAnsi="Arial Black" w:cs="Times New Roman"/>
      <w:sz w:val="24"/>
      <w:szCs w:val="20"/>
      <w:lang w:eastAsia="ru-RU"/>
    </w:rPr>
  </w:style>
  <w:style w:type="character" w:customStyle="1" w:styleId="af3">
    <w:name w:val="Название Знак"/>
    <w:basedOn w:val="a0"/>
    <w:link w:val="af2"/>
    <w:uiPriority w:val="10"/>
    <w:rsid w:val="00AD2222"/>
    <w:rPr>
      <w:rFonts w:ascii="Arial Black" w:eastAsia="Times New Roman" w:hAnsi="Arial Black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D222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4">
    <w:name w:val="Абзац_пост"/>
    <w:basedOn w:val="a"/>
    <w:rsid w:val="00AD2222"/>
    <w:pPr>
      <w:spacing w:before="120" w:after="0" w:line="240" w:lineRule="auto"/>
      <w:ind w:firstLine="720"/>
      <w:jc w:val="both"/>
    </w:pPr>
    <w:rPr>
      <w:rFonts w:ascii="Times New Roman" w:eastAsia="Arial Unicode MS" w:hAnsi="Times New Roman" w:cs="Times New Roman"/>
      <w:sz w:val="26"/>
      <w:szCs w:val="24"/>
      <w:lang w:eastAsia="ru-RU"/>
    </w:rPr>
  </w:style>
  <w:style w:type="paragraph" w:customStyle="1" w:styleId="ConsPlusCell">
    <w:name w:val="ConsPlusCell"/>
    <w:rsid w:val="00AD22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D22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D22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D22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D222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AD2222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3"/>
    <w:locked/>
    <w:rsid w:val="00AD2222"/>
    <w:rPr>
      <w:shd w:val="clear" w:color="auto" w:fill="FFFFFF"/>
    </w:rPr>
  </w:style>
  <w:style w:type="character" w:customStyle="1" w:styleId="41">
    <w:name w:val="Заголовок №4_"/>
    <w:basedOn w:val="a0"/>
    <w:link w:val="42"/>
    <w:locked/>
    <w:rsid w:val="00AD2222"/>
    <w:rPr>
      <w:b/>
      <w:bCs/>
      <w:shd w:val="clear" w:color="auto" w:fill="FFFFFF"/>
    </w:rPr>
  </w:style>
  <w:style w:type="paragraph" w:customStyle="1" w:styleId="13">
    <w:name w:val="Основной текст1"/>
    <w:basedOn w:val="a"/>
    <w:link w:val="af5"/>
    <w:rsid w:val="00AD2222"/>
    <w:pPr>
      <w:widowControl w:val="0"/>
      <w:shd w:val="clear" w:color="auto" w:fill="FFFFFF"/>
      <w:spacing w:after="0" w:line="240" w:lineRule="auto"/>
      <w:ind w:firstLine="400"/>
    </w:pPr>
  </w:style>
  <w:style w:type="paragraph" w:customStyle="1" w:styleId="42">
    <w:name w:val="Заголовок №4"/>
    <w:basedOn w:val="a"/>
    <w:link w:val="41"/>
    <w:rsid w:val="00AD2222"/>
    <w:pPr>
      <w:widowControl w:val="0"/>
      <w:shd w:val="clear" w:color="auto" w:fill="FFFFFF"/>
      <w:spacing w:after="260" w:line="252" w:lineRule="auto"/>
      <w:jc w:val="center"/>
      <w:outlineLvl w:val="3"/>
    </w:pPr>
    <w:rPr>
      <w:b/>
      <w:bCs/>
    </w:rPr>
  </w:style>
  <w:style w:type="paragraph" w:customStyle="1" w:styleId="Standard">
    <w:name w:val="Standard"/>
    <w:rsid w:val="00AD222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AD2222"/>
    <w:pPr>
      <w:spacing w:after="140" w:line="288" w:lineRule="auto"/>
    </w:pPr>
  </w:style>
  <w:style w:type="paragraph" w:customStyle="1" w:styleId="14">
    <w:name w:val="Обычный1"/>
    <w:rsid w:val="00AD222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f6">
    <w:name w:val="footnote reference"/>
    <w:basedOn w:val="a0"/>
    <w:uiPriority w:val="99"/>
    <w:rsid w:val="00AD2222"/>
    <w:rPr>
      <w:rFonts w:cs="Times New Roman"/>
      <w:position w:val="0"/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AD22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D22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10842</Words>
  <Characters>61803</Characters>
  <Application>Microsoft Office Word</Application>
  <DocSecurity>0</DocSecurity>
  <Lines>515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2023-06-14T04:17:00Z</dcterms:created>
  <dcterms:modified xsi:type="dcterms:W3CDTF">2023-06-14T04:18:00Z</dcterms:modified>
</cp:coreProperties>
</file>