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        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B56B07" w:rsidRPr="00731BC7" w:rsidRDefault="00B56B07" w:rsidP="00B56B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B56B07" w:rsidRPr="00731BC7" w:rsidRDefault="00B56B07" w:rsidP="00B56B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B56B07" w:rsidRPr="005362E6" w:rsidRDefault="00B56B07" w:rsidP="00B5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="00FF4648">
        <w:rPr>
          <w:rFonts w:ascii="Times New Roman" w:hAnsi="Times New Roman" w:cs="Times New Roman"/>
          <w:sz w:val="24"/>
          <w:szCs w:val="24"/>
        </w:rPr>
        <w:t>08</w:t>
      </w:r>
      <w:r w:rsidR="003219AF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5362E6">
        <w:rPr>
          <w:rFonts w:ascii="Times New Roman" w:hAnsi="Times New Roman" w:cs="Times New Roman"/>
          <w:sz w:val="24"/>
          <w:szCs w:val="24"/>
        </w:rPr>
        <w:t xml:space="preserve"> </w:t>
      </w:r>
      <w:r w:rsidR="003219AF">
        <w:rPr>
          <w:rFonts w:ascii="Times New Roman" w:hAnsi="Times New Roman" w:cs="Times New Roman"/>
          <w:sz w:val="24"/>
          <w:szCs w:val="24"/>
        </w:rPr>
        <w:t>5</w:t>
      </w:r>
      <w:r w:rsidRPr="005362E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6B07" w:rsidRPr="00E22EDF" w:rsidRDefault="00B56B07" w:rsidP="00B56B07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О публичных слушаниях по внесению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E2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7" w:rsidRPr="00730AB8" w:rsidRDefault="00B56B07" w:rsidP="00B56B07">
      <w:pPr>
        <w:spacing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в Устав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B56B07" w:rsidRPr="00730AB8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Pr="00730AB8" w:rsidRDefault="00B56B07" w:rsidP="00B56B0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DDA">
        <w:rPr>
          <w:rFonts w:ascii="Times New Roman" w:hAnsi="Times New Roman" w:cs="Times New Roman"/>
          <w:sz w:val="24"/>
          <w:szCs w:val="24"/>
        </w:rPr>
        <w:t>В соответствии со статьями 28 и 44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44DDA">
        <w:rPr>
          <w:rFonts w:ascii="Times New Roman" w:hAnsi="Times New Roman" w:cs="Times New Roman"/>
          <w:sz w:val="24"/>
          <w:szCs w:val="24"/>
        </w:rPr>
        <w:t xml:space="preserve"> № 131-</w:t>
      </w:r>
      <w:proofErr w:type="gramStart"/>
      <w:r w:rsidRPr="00544DDA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от 19.09.2016 г., Решением Собрания представителей сельского поселения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31.01.2018 г. № 3</w:t>
      </w:r>
      <w:r w:rsidRPr="00730AB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РЕШИЛО: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Принять проект решения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 согласно приложению.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10 (десять) дней  с </w:t>
      </w:r>
      <w:r w:rsidR="003219AF">
        <w:rPr>
          <w:rFonts w:ascii="Times New Roman" w:hAnsi="Times New Roman" w:cs="Times New Roman"/>
          <w:sz w:val="24"/>
          <w:szCs w:val="24"/>
        </w:rPr>
        <w:t>18.04.2022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30AB8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3219AF">
        <w:rPr>
          <w:rFonts w:ascii="Times New Roman" w:hAnsi="Times New Roman" w:cs="Times New Roman"/>
          <w:sz w:val="24"/>
          <w:szCs w:val="24"/>
        </w:rPr>
        <w:t>27.04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</w:t>
      </w:r>
      <w:r w:rsidRPr="00730AB8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в соответствии с настоящим решением, является Собрание представителей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Предложения по вносимым изменениям и дополнениям в Устав 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направляются всеми заинтересованными лицами в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B3F4D">
        <w:rPr>
          <w:rFonts w:ascii="Times New Roman" w:hAnsi="Times New Roman" w:cs="Times New Roman"/>
          <w:sz w:val="24"/>
          <w:szCs w:val="24"/>
        </w:rPr>
        <w:t xml:space="preserve">446952, Самарская область, Клявлинский район, с.Борискино-Игар, ул. Школьная, д.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3F4D">
        <w:rPr>
          <w:rFonts w:ascii="Times New Roman" w:hAnsi="Times New Roman" w:cs="Times New Roman"/>
          <w:sz w:val="24"/>
          <w:szCs w:val="24"/>
        </w:rPr>
        <w:t>.</w:t>
      </w:r>
      <w:r w:rsidRPr="00730AB8">
        <w:rPr>
          <w:rFonts w:ascii="Times New Roman" w:hAnsi="Times New Roman" w:cs="Times New Roman"/>
          <w:sz w:val="24"/>
          <w:szCs w:val="24"/>
        </w:rPr>
        <w:t xml:space="preserve"> (Администрация поселения).  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протокола публичных слушаний заместителя Главы администрации сельского поселения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Кошкину Н.С.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</w:t>
      </w:r>
      <w:r w:rsidR="003219AF">
        <w:rPr>
          <w:rFonts w:ascii="Times New Roman" w:hAnsi="Times New Roman" w:cs="Times New Roman"/>
          <w:sz w:val="24"/>
          <w:szCs w:val="24"/>
        </w:rPr>
        <w:t>18.04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 w:rsidR="003219AF">
        <w:rPr>
          <w:rFonts w:ascii="Times New Roman" w:hAnsi="Times New Roman" w:cs="Times New Roman"/>
          <w:sz w:val="24"/>
          <w:szCs w:val="24"/>
        </w:rPr>
        <w:t>2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 в 16.00 час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>о адресу:</w:t>
      </w:r>
      <w:r w:rsidRPr="005A0AE0">
        <w:rPr>
          <w:rFonts w:ascii="Times New Roman" w:hAnsi="Times New Roman" w:cs="Times New Roman"/>
          <w:sz w:val="24"/>
          <w:szCs w:val="24"/>
        </w:rPr>
        <w:t xml:space="preserve"> </w:t>
      </w:r>
      <w:r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3F4D">
        <w:rPr>
          <w:rFonts w:ascii="Times New Roman" w:hAnsi="Times New Roman" w:cs="Times New Roman"/>
          <w:sz w:val="24"/>
          <w:szCs w:val="24"/>
        </w:rPr>
        <w:t>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noProof/>
          <w:sz w:val="24"/>
          <w:szCs w:val="24"/>
        </w:rPr>
        <w:t>"</w:t>
      </w:r>
      <w:r w:rsidR="00632DFC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>.</w:t>
      </w:r>
    </w:p>
    <w:p w:rsidR="00B56B07" w:rsidRPr="00730AB8" w:rsidRDefault="00B56B07" w:rsidP="00B56B07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56B07" w:rsidRPr="00730AB8" w:rsidRDefault="00B56B07" w:rsidP="00B56B0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В.Б.Ефремова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Борискино-Игар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Борискино-Игар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 w:rsidR="00FF4648">
        <w:rPr>
          <w:rFonts w:ascii="Times New Roman" w:hAnsi="Times New Roman" w:cs="Times New Roman"/>
          <w:sz w:val="18"/>
          <w:szCs w:val="18"/>
        </w:rPr>
        <w:t>08</w:t>
      </w:r>
      <w:r w:rsidR="003219AF">
        <w:rPr>
          <w:rFonts w:ascii="Times New Roman" w:hAnsi="Times New Roman" w:cs="Times New Roman"/>
          <w:sz w:val="18"/>
          <w:szCs w:val="18"/>
        </w:rPr>
        <w:t>.04.2022</w:t>
      </w:r>
      <w:r w:rsidRPr="000939E0">
        <w:rPr>
          <w:rFonts w:ascii="Times New Roman" w:hAnsi="Times New Roman" w:cs="Times New Roman"/>
          <w:sz w:val="18"/>
          <w:szCs w:val="18"/>
        </w:rPr>
        <w:t xml:space="preserve"> г. № </w:t>
      </w:r>
      <w:r w:rsidR="003219AF">
        <w:rPr>
          <w:rFonts w:ascii="Times New Roman" w:hAnsi="Times New Roman" w:cs="Times New Roman"/>
          <w:sz w:val="18"/>
          <w:szCs w:val="18"/>
        </w:rPr>
        <w:t>5</w:t>
      </w: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3219AF" w:rsidRPr="003A7C0E" w:rsidRDefault="003219AF" w:rsidP="003219AF">
      <w:pPr>
        <w:pStyle w:val="a6"/>
        <w:jc w:val="center"/>
        <w:rPr>
          <w:rFonts w:eastAsiaTheme="minorHAnsi"/>
          <w:b/>
          <w:sz w:val="26"/>
          <w:szCs w:val="26"/>
          <w:lang w:eastAsia="en-US"/>
        </w:rPr>
      </w:pPr>
      <w:r w:rsidRPr="003A7C0E">
        <w:rPr>
          <w:rFonts w:eastAsiaTheme="minorHAnsi"/>
          <w:b/>
          <w:sz w:val="26"/>
          <w:szCs w:val="26"/>
          <w:lang w:eastAsia="en-US"/>
        </w:rPr>
        <w:t xml:space="preserve">О внесении изменений и дополнений в Устав сельского поселения </w:t>
      </w:r>
      <w:r>
        <w:rPr>
          <w:rFonts w:eastAsiaTheme="minorHAnsi"/>
          <w:b/>
          <w:sz w:val="26"/>
          <w:szCs w:val="26"/>
          <w:lang w:eastAsia="en-US"/>
        </w:rPr>
        <w:t>Борискино-Игар</w:t>
      </w:r>
      <w:r w:rsidRPr="003A7C0E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Клявлинский Самарской области</w:t>
      </w:r>
    </w:p>
    <w:p w:rsidR="003219AF" w:rsidRPr="003A7C0E" w:rsidRDefault="003219AF" w:rsidP="003219AF">
      <w:pPr>
        <w:pStyle w:val="21"/>
        <w:rPr>
          <w:rFonts w:ascii="Times New Roman" w:hAnsi="Times New Roman"/>
          <w:sz w:val="26"/>
          <w:szCs w:val="26"/>
        </w:rPr>
      </w:pPr>
    </w:p>
    <w:p w:rsidR="003219AF" w:rsidRPr="003A7C0E" w:rsidRDefault="003219AF" w:rsidP="003219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«О внесении изменений и дополнений 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7C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РЕШИЛО:</w:t>
      </w:r>
    </w:p>
    <w:p w:rsidR="003219AF" w:rsidRDefault="003219AF" w:rsidP="003219AF">
      <w:pPr>
        <w:numPr>
          <w:ilvl w:val="0"/>
          <w:numId w:val="25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Принять следующие изменения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области:</w:t>
      </w:r>
    </w:p>
    <w:p w:rsidR="003219AF" w:rsidRPr="00153FC3" w:rsidRDefault="00CC48E1" w:rsidP="00CC48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8E1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9AF" w:rsidRPr="00153FC3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36 части 1 статьи 7 Устава изложить в следующей редакции:</w:t>
      </w:r>
    </w:p>
    <w:p w:rsidR="003219AF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53FC3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6" w:history="1">
        <w:r w:rsidRPr="00153FC3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</w:p>
    <w:p w:rsidR="003219AF" w:rsidRPr="00153FC3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9AF" w:rsidRPr="00CC48E1" w:rsidRDefault="00CC48E1" w:rsidP="00CC48E1">
      <w:pPr>
        <w:widowControl w:val="0"/>
        <w:tabs>
          <w:tab w:val="left" w:pos="0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CC48E1">
        <w:rPr>
          <w:rFonts w:ascii="Times New Roman" w:eastAsia="Times New Roman" w:hAnsi="Times New Roman" w:cs="Times New Roman"/>
          <w:sz w:val="26"/>
          <w:szCs w:val="26"/>
        </w:rPr>
        <w:t>1.2</w:t>
      </w:r>
      <w:r w:rsidRPr="00CC48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9AF" w:rsidRPr="00CC48E1">
        <w:rPr>
          <w:rFonts w:ascii="Times New Roman" w:eastAsia="Times New Roman" w:hAnsi="Times New Roman" w:cs="Times New Roman"/>
          <w:b/>
          <w:sz w:val="26"/>
          <w:szCs w:val="26"/>
        </w:rPr>
        <w:t>Часть 2 статьи 26 Устава изложить в следующей редакции:</w:t>
      </w:r>
    </w:p>
    <w:p w:rsidR="003219AF" w:rsidRPr="003A7C0E" w:rsidRDefault="003219AF" w:rsidP="00321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определяется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сайт), возможность представления жителями муниципального образования своих замечаний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219AF" w:rsidRPr="003A7C0E" w:rsidRDefault="003219AF" w:rsidP="003219AF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lastRenderedPageBreak/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3219AF" w:rsidRPr="00CC48E1" w:rsidRDefault="00CC48E1" w:rsidP="00CC48E1">
      <w:pPr>
        <w:jc w:val="both"/>
        <w:rPr>
          <w:rFonts w:ascii="Times New Roman" w:hAnsi="Times New Roman" w:cs="Times New Roman"/>
          <w:sz w:val="26"/>
          <w:szCs w:val="26"/>
        </w:rPr>
      </w:pPr>
      <w:r w:rsidRPr="00CC48E1">
        <w:rPr>
          <w:rFonts w:ascii="Times New Roman" w:hAnsi="Times New Roman" w:cs="Times New Roman"/>
          <w:sz w:val="26"/>
          <w:szCs w:val="26"/>
        </w:rPr>
        <w:t xml:space="preserve">     1.3</w:t>
      </w:r>
      <w:proofErr w:type="gramStart"/>
      <w:r w:rsidRPr="00CC4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9AF" w:rsidRPr="00CC48E1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3219AF" w:rsidRPr="00CC48E1">
        <w:rPr>
          <w:rFonts w:ascii="Times New Roman" w:hAnsi="Times New Roman" w:cs="Times New Roman"/>
          <w:b/>
          <w:sz w:val="26"/>
          <w:szCs w:val="26"/>
        </w:rPr>
        <w:t>ополнить статью 26 Устава частью 3 следующего содержания</w:t>
      </w:r>
      <w:r w:rsidR="003219AF" w:rsidRPr="00CC48E1">
        <w:rPr>
          <w:rFonts w:ascii="Times New Roman" w:hAnsi="Times New Roman" w:cs="Times New Roman"/>
          <w:sz w:val="26"/>
          <w:szCs w:val="26"/>
        </w:rPr>
        <w:t>:</w:t>
      </w:r>
    </w:p>
    <w:p w:rsidR="003219AF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841A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D841A7">
        <w:rPr>
          <w:rFonts w:ascii="Times New Roman" w:hAnsi="Times New Roman" w:cs="Times New Roman"/>
          <w:sz w:val="26"/>
          <w:szCs w:val="26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3219AF" w:rsidRPr="00D841A7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48E1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b/>
          <w:sz w:val="26"/>
          <w:szCs w:val="26"/>
        </w:rPr>
        <w:t>Часть 2 статьи 61 Устава изложить в следующей редакции:</w:t>
      </w:r>
    </w:p>
    <w:p w:rsidR="003219AF" w:rsidRPr="003A7C0E" w:rsidRDefault="003219AF" w:rsidP="003219AF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», являющимися источником официального опубликования муниципальных правовых актов сельского поселения.</w:t>
      </w:r>
    </w:p>
    <w:p w:rsidR="003219AF" w:rsidRPr="003A7C0E" w:rsidRDefault="003219AF" w:rsidP="003219AF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3A7C0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 могут не проводиться.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Поручить </w:t>
      </w:r>
      <w:r w:rsidRPr="003778F5">
        <w:rPr>
          <w:rFonts w:ascii="Times New Roman" w:eastAsia="Times New Roman" w:hAnsi="Times New Roman" w:cs="Times New Roman"/>
          <w:sz w:val="26"/>
          <w:szCs w:val="26"/>
        </w:rPr>
        <w:t>Главе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lastRenderedPageBreak/>
        <w:t>Самарской области на государственную регистрацию в течение 15 (пятнадцати) дней со дня принятия настоящего решения.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После государственной регистрации принятых изменений и  дополнений в Устав сельск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Борискино-Игар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в газете 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="00632DFC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3A7C0E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:rsidR="003219AF" w:rsidRPr="003A7C0E" w:rsidRDefault="003219AF" w:rsidP="003219AF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В.Б.Ефремова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О.А.Демендеев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9AF" w:rsidRDefault="003219AF" w:rsidP="0032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E1" w:rsidRPr="00731BC7" w:rsidRDefault="00997EE1" w:rsidP="003219AF">
      <w:pPr>
        <w:pStyle w:val="a6"/>
        <w:jc w:val="right"/>
        <w:rPr>
          <w:rFonts w:eastAsiaTheme="minorHAnsi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2476"/>
    <w:rsid w:val="000B5697"/>
    <w:rsid w:val="000E0A4E"/>
    <w:rsid w:val="000E2020"/>
    <w:rsid w:val="000F3D13"/>
    <w:rsid w:val="000F5FF5"/>
    <w:rsid w:val="00100653"/>
    <w:rsid w:val="00102801"/>
    <w:rsid w:val="00105165"/>
    <w:rsid w:val="001122F8"/>
    <w:rsid w:val="001176FD"/>
    <w:rsid w:val="001268A5"/>
    <w:rsid w:val="00133113"/>
    <w:rsid w:val="00166AF3"/>
    <w:rsid w:val="00167235"/>
    <w:rsid w:val="0016758B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219AF"/>
    <w:rsid w:val="00333ABF"/>
    <w:rsid w:val="00334D69"/>
    <w:rsid w:val="003435AC"/>
    <w:rsid w:val="0035030B"/>
    <w:rsid w:val="00350D62"/>
    <w:rsid w:val="00351CA3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71EE"/>
    <w:rsid w:val="004421B6"/>
    <w:rsid w:val="00452958"/>
    <w:rsid w:val="00457135"/>
    <w:rsid w:val="004823A9"/>
    <w:rsid w:val="00496DC4"/>
    <w:rsid w:val="004A013F"/>
    <w:rsid w:val="004A1038"/>
    <w:rsid w:val="004B1C4C"/>
    <w:rsid w:val="004B44C2"/>
    <w:rsid w:val="004B50C8"/>
    <w:rsid w:val="004B5538"/>
    <w:rsid w:val="004D34FB"/>
    <w:rsid w:val="004D5B45"/>
    <w:rsid w:val="004E43B1"/>
    <w:rsid w:val="004E601A"/>
    <w:rsid w:val="004F3D84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23C8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32DFC"/>
    <w:rsid w:val="0064154B"/>
    <w:rsid w:val="006507A5"/>
    <w:rsid w:val="006516E4"/>
    <w:rsid w:val="00653DF2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53214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A725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243E"/>
    <w:rsid w:val="00A57B2C"/>
    <w:rsid w:val="00A61DF7"/>
    <w:rsid w:val="00A72150"/>
    <w:rsid w:val="00AB19E9"/>
    <w:rsid w:val="00AC1894"/>
    <w:rsid w:val="00AF6692"/>
    <w:rsid w:val="00B06F25"/>
    <w:rsid w:val="00B25688"/>
    <w:rsid w:val="00B56B07"/>
    <w:rsid w:val="00B95892"/>
    <w:rsid w:val="00B97D39"/>
    <w:rsid w:val="00BA362E"/>
    <w:rsid w:val="00BA4FDF"/>
    <w:rsid w:val="00BA5926"/>
    <w:rsid w:val="00BB2D52"/>
    <w:rsid w:val="00BB46CF"/>
    <w:rsid w:val="00BC269D"/>
    <w:rsid w:val="00BF383A"/>
    <w:rsid w:val="00C03658"/>
    <w:rsid w:val="00C37CC0"/>
    <w:rsid w:val="00C44510"/>
    <w:rsid w:val="00C5636D"/>
    <w:rsid w:val="00C61850"/>
    <w:rsid w:val="00C61BD3"/>
    <w:rsid w:val="00C93E1C"/>
    <w:rsid w:val="00CB446E"/>
    <w:rsid w:val="00CB454E"/>
    <w:rsid w:val="00CC48E1"/>
    <w:rsid w:val="00CD5505"/>
    <w:rsid w:val="00CF3B21"/>
    <w:rsid w:val="00D30FAE"/>
    <w:rsid w:val="00D47001"/>
    <w:rsid w:val="00D54E24"/>
    <w:rsid w:val="00D6047B"/>
    <w:rsid w:val="00D671CE"/>
    <w:rsid w:val="00D76518"/>
    <w:rsid w:val="00D80465"/>
    <w:rsid w:val="00D838AC"/>
    <w:rsid w:val="00D83CEE"/>
    <w:rsid w:val="00D917A7"/>
    <w:rsid w:val="00D928D3"/>
    <w:rsid w:val="00D939D8"/>
    <w:rsid w:val="00D94740"/>
    <w:rsid w:val="00DB31EF"/>
    <w:rsid w:val="00DD5752"/>
    <w:rsid w:val="00DE205E"/>
    <w:rsid w:val="00DF4385"/>
    <w:rsid w:val="00E04C7B"/>
    <w:rsid w:val="00E64D14"/>
    <w:rsid w:val="00E66289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B7CF2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  <w:rsid w:val="00FF2D1A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1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7809-36A3-4DE6-9048-44BA3C05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2021-08-03T11:57:00Z</cp:lastPrinted>
  <dcterms:created xsi:type="dcterms:W3CDTF">2022-04-07T06:32:00Z</dcterms:created>
  <dcterms:modified xsi:type="dcterms:W3CDTF">2022-04-11T10:10:00Z</dcterms:modified>
</cp:coreProperties>
</file>