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87680" cy="601472"/>
                  <wp:effectExtent l="0" t="0" r="762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78" cy="602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C52CB7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E0BEC">
        <w:rPr>
          <w:rFonts w:ascii="Times New Roman" w:hAnsi="Times New Roman"/>
          <w:b/>
          <w:color w:val="auto"/>
          <w:szCs w:val="24"/>
        </w:rPr>
        <w:t>станция Клявлино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65579D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>за 1 квартал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 от </w:t>
      </w:r>
      <w:r w:rsidR="00876BA7">
        <w:rPr>
          <w:rFonts w:ascii="Times New Roman" w:hAnsi="Times New Roman"/>
          <w:b/>
        </w:rPr>
        <w:t>2</w:t>
      </w:r>
      <w:r w:rsidR="00C90893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>.0</w:t>
      </w:r>
      <w:r w:rsidR="00B87B31">
        <w:rPr>
          <w:rFonts w:ascii="Times New Roman" w:hAnsi="Times New Roman"/>
          <w:b/>
        </w:rPr>
        <w:t>6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937559">
        <w:rPr>
          <w:rFonts w:ascii="Times New Roman" w:hAnsi="Times New Roman"/>
        </w:rPr>
        <w:t>станция Клявлино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7167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937559">
        <w:rPr>
          <w:rFonts w:ascii="Times New Roman" w:hAnsi="Times New Roman"/>
        </w:rPr>
        <w:t>9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B94C4B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084E6F">
        <w:rPr>
          <w:rFonts w:ascii="Times New Roman" w:hAnsi="Times New Roman"/>
          <w:color w:val="auto"/>
        </w:rPr>
        <w:t>21</w:t>
      </w:r>
      <w:r w:rsidRPr="00084E6F">
        <w:rPr>
          <w:rFonts w:ascii="Times New Roman" w:hAnsi="Times New Roman"/>
          <w:color w:val="auto"/>
        </w:rPr>
        <w:t>.04.2022</w:t>
      </w:r>
      <w:r w:rsidR="00B94C4B">
        <w:rPr>
          <w:rFonts w:ascii="Times New Roman" w:hAnsi="Times New Roman"/>
          <w:color w:val="auto"/>
        </w:rPr>
        <w:t xml:space="preserve"> года</w:t>
      </w:r>
    </w:p>
    <w:p w:rsidR="00FC5018" w:rsidRDefault="00FC5018" w:rsidP="00B94C4B">
      <w:pPr>
        <w:jc w:val="both"/>
        <w:rPr>
          <w:rFonts w:ascii="Times New Roman" w:hAnsi="Times New Roman"/>
        </w:rPr>
      </w:pPr>
      <w:r w:rsidRPr="00084E6F">
        <w:rPr>
          <w:rFonts w:ascii="Times New Roman" w:hAnsi="Times New Roman"/>
          <w:color w:val="auto"/>
        </w:rPr>
        <w:t xml:space="preserve"> № </w:t>
      </w:r>
      <w:r w:rsidR="00084E6F">
        <w:rPr>
          <w:rFonts w:ascii="Times New Roman" w:hAnsi="Times New Roman"/>
          <w:color w:val="auto"/>
        </w:rPr>
        <w:t>34.</w:t>
      </w:r>
      <w:r w:rsidRPr="00084E6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</w:t>
      </w:r>
      <w:r w:rsidR="00C20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1 квартал 2022 года</w:t>
      </w:r>
    </w:p>
    <w:p w:rsidR="004A12BD" w:rsidRDefault="004A12BD" w:rsidP="00FC5018">
      <w:pPr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FC5018">
        <w:rPr>
          <w:rFonts w:ascii="Times New Roman" w:hAnsi="Times New Roman"/>
        </w:rPr>
        <w:tab/>
        <w:t xml:space="preserve">По итогам за 1 квартал 2022 года бюджет сельского поселения исполнен по доходам в сумме </w:t>
      </w:r>
      <w:r w:rsidR="008C30A7">
        <w:rPr>
          <w:rFonts w:ascii="Times New Roman" w:hAnsi="Times New Roman"/>
        </w:rPr>
        <w:t>14 291,837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37,2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8C30A7">
        <w:rPr>
          <w:rFonts w:ascii="Times New Roman" w:hAnsi="Times New Roman"/>
        </w:rPr>
        <w:t>15 582,810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38,7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расходов над доходами в сумме </w:t>
      </w:r>
      <w:r w:rsidR="008C30A7">
        <w:rPr>
          <w:rFonts w:ascii="Times New Roman" w:hAnsi="Times New Roman"/>
        </w:rPr>
        <w:t>1 29</w:t>
      </w:r>
      <w:r w:rsidR="00964FC7">
        <w:rPr>
          <w:rFonts w:ascii="Times New Roman" w:hAnsi="Times New Roman"/>
        </w:rPr>
        <w:t>0</w:t>
      </w:r>
      <w:r w:rsidR="008C30A7">
        <w:rPr>
          <w:rFonts w:ascii="Times New Roman" w:hAnsi="Times New Roman"/>
        </w:rPr>
        <w:t>,</w:t>
      </w:r>
      <w:r w:rsidR="00964FC7">
        <w:rPr>
          <w:rFonts w:ascii="Times New Roman" w:hAnsi="Times New Roman"/>
        </w:rPr>
        <w:t>9</w:t>
      </w:r>
      <w:r w:rsidR="008C30A7">
        <w:rPr>
          <w:rFonts w:ascii="Times New Roman" w:hAnsi="Times New Roman"/>
        </w:rPr>
        <w:t>73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C6375B" w:rsidRDefault="00FC5018" w:rsidP="00FC5018">
      <w:pPr>
        <w:ind w:firstLine="708"/>
        <w:jc w:val="both"/>
        <w:rPr>
          <w:rFonts w:ascii="Times New Roman" w:hAnsi="Times New Roman"/>
        </w:rPr>
      </w:pPr>
      <w:r w:rsidRPr="009A4213"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F01BC4" w:rsidRPr="009A4213">
        <w:rPr>
          <w:rFonts w:ascii="Times New Roman" w:hAnsi="Times New Roman"/>
        </w:rPr>
        <w:t>14 291,837</w:t>
      </w:r>
      <w:r w:rsidRPr="009A4213">
        <w:rPr>
          <w:rFonts w:ascii="Times New Roman" w:hAnsi="Times New Roman"/>
        </w:rPr>
        <w:t xml:space="preserve"> тыс. рублей или </w:t>
      </w:r>
      <w:r w:rsidR="00F01BC4" w:rsidRPr="009A4213">
        <w:rPr>
          <w:rFonts w:ascii="Times New Roman" w:hAnsi="Times New Roman"/>
        </w:rPr>
        <w:t>37,2</w:t>
      </w:r>
      <w:r w:rsidRPr="009A4213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 </w:t>
      </w:r>
      <w:r w:rsidR="009A4213">
        <w:rPr>
          <w:rFonts w:ascii="Times New Roman" w:hAnsi="Times New Roman"/>
        </w:rPr>
        <w:t>2 83</w:t>
      </w:r>
      <w:r w:rsidR="0063142D">
        <w:rPr>
          <w:rFonts w:ascii="Times New Roman" w:hAnsi="Times New Roman"/>
        </w:rPr>
        <w:t>7</w:t>
      </w:r>
      <w:r w:rsidR="009A4213">
        <w:rPr>
          <w:rFonts w:ascii="Times New Roman" w:hAnsi="Times New Roman"/>
        </w:rPr>
        <w:t>,186</w:t>
      </w:r>
      <w:r w:rsidRPr="009A4213">
        <w:rPr>
          <w:rFonts w:ascii="Times New Roman" w:hAnsi="Times New Roman"/>
        </w:rPr>
        <w:t xml:space="preserve"> тыс. руб</w:t>
      </w:r>
      <w:r w:rsidR="00D63C66" w:rsidRPr="009A4213">
        <w:rPr>
          <w:rFonts w:ascii="Times New Roman" w:hAnsi="Times New Roman"/>
        </w:rPr>
        <w:t>лей</w:t>
      </w:r>
      <w:r w:rsidRPr="009A4213">
        <w:rPr>
          <w:rFonts w:ascii="Times New Roman" w:hAnsi="Times New Roman"/>
        </w:rPr>
        <w:t xml:space="preserve"> или на </w:t>
      </w:r>
      <w:r w:rsidR="009A4213">
        <w:rPr>
          <w:rFonts w:ascii="Times New Roman" w:hAnsi="Times New Roman"/>
        </w:rPr>
        <w:t>24,8</w:t>
      </w:r>
      <w:r w:rsidRPr="009A4213">
        <w:rPr>
          <w:rFonts w:ascii="Times New Roman" w:hAnsi="Times New Roman"/>
        </w:rPr>
        <w:t xml:space="preserve"> %.  Данные по поступлению доходов</w:t>
      </w:r>
      <w:r w:rsidRPr="009A4213">
        <w:rPr>
          <w:rFonts w:ascii="Times New Roman" w:hAnsi="Times New Roman"/>
          <w:b/>
        </w:rPr>
        <w:t xml:space="preserve"> </w:t>
      </w:r>
      <w:r w:rsidRPr="009A4213">
        <w:rPr>
          <w:rFonts w:ascii="Times New Roman" w:hAnsi="Times New Roman"/>
        </w:rPr>
        <w:t>в бюджет сельского поселения отражены в таблице</w:t>
      </w:r>
      <w:r w:rsidR="00DD28BC" w:rsidRPr="009A4213">
        <w:rPr>
          <w:rFonts w:ascii="Times New Roman" w:hAnsi="Times New Roman"/>
        </w:rPr>
        <w:t xml:space="preserve"> №1</w:t>
      </w:r>
      <w:r w:rsidRPr="009A4213">
        <w:rPr>
          <w:rFonts w:ascii="Times New Roman" w:hAnsi="Times New Roman"/>
        </w:rPr>
        <w:t>:</w:t>
      </w:r>
      <w:r w:rsidRPr="00C6375B">
        <w:rPr>
          <w:rFonts w:ascii="Times New Roman" w:hAnsi="Times New Roman"/>
        </w:rPr>
        <w:t xml:space="preserve"> </w:t>
      </w:r>
    </w:p>
    <w:p w:rsidR="00E73799" w:rsidRPr="004C5C6D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C6375B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C6375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7"/>
        <w:gridCol w:w="1307"/>
        <w:gridCol w:w="1206"/>
        <w:gridCol w:w="1206"/>
        <w:gridCol w:w="820"/>
        <w:gridCol w:w="1195"/>
        <w:gridCol w:w="1119"/>
      </w:tblGrid>
      <w:tr w:rsidR="000C37CB" w:rsidTr="00C82B14">
        <w:trPr>
          <w:trHeight w:val="360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4C5C6D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4C5C6D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C6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Default="00FC50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Default="00FC50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C3A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испол</w:t>
            </w:r>
            <w:proofErr w:type="spellEnd"/>
          </w:p>
          <w:p w:rsidR="00FC5018" w:rsidRPr="004D5C3A" w:rsidRDefault="00FC5018" w:rsidP="006667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C3A">
              <w:rPr>
                <w:rFonts w:ascii="Times New Roman" w:hAnsi="Times New Roman"/>
                <w:b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Default="00FC5018" w:rsidP="006667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Default="00FC50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145A1" w:rsidTr="00C82B14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247D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4 923,976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22 246,612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5 284,815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C868E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5F3A4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360,839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7421FD" w:rsidP="00783E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4 754,8</w:t>
            </w:r>
            <w:r w:rsidR="00783ED4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727BE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21 422,286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E7512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5 278,665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C868E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5F3A41" w:rsidP="007A7A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523,83</w:t>
            </w:r>
            <w:r w:rsidR="007A7A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1588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247D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1 969,568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9 774,336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2 248,631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C868E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5F3A4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279,063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247D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774,817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3 901,950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1 006,314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5F3A4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231,497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1588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247D2" w:rsidP="006832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951,55</w:t>
            </w:r>
            <w:r w:rsidR="00683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1 261,000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B29D9" w:rsidP="002B2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1 261,250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5F3A41" w:rsidP="006832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309,</w:t>
            </w:r>
            <w:r w:rsidR="006832CB">
              <w:rPr>
                <w:rFonts w:ascii="Times New Roman" w:hAnsi="Times New Roman"/>
                <w:sz w:val="22"/>
                <w:szCs w:val="22"/>
              </w:rPr>
              <w:t>699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1588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57654" w:rsidP="002576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136,034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3 273,000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160,419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8848E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24,385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1588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25765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922,860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3 212,000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602,051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8848E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- 320,809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42BAD" w:rsidP="009662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169,146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824,326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81D2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1D09D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- 162,996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12022D" w:rsidP="0012022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получаемых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8A356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29,702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9E5A4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794,326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6A1DF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B1432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- 29,702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841588" w:rsidRDefault="00C0744C" w:rsidP="00C0744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Default="00AD7697" w:rsidP="00AD7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841588" w:rsidRDefault="00F514BA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841588" w:rsidRDefault="00F514BA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841588" w:rsidRDefault="003433E1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841588" w:rsidRDefault="005E6E02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841588" w:rsidRDefault="0065704E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- 1,118</w:t>
            </w:r>
          </w:p>
        </w:tc>
      </w:tr>
      <w:tr w:rsidR="00706164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AD" w:rsidRDefault="00F42BAD" w:rsidP="00C0744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Штрафы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Default="00F42BAD" w:rsidP="00AD7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132,176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841588" w:rsidRDefault="007556D7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841588" w:rsidRDefault="007556D7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841588" w:rsidRDefault="003433E1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BAD" w:rsidRPr="00841588" w:rsidRDefault="002C3492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841588" w:rsidRDefault="0065704E" w:rsidP="00E427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- 132,176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4A259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6 530,675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D04BD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16 211,578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D04BD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9 007,022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2742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2 476,347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1588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4A259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6 412,275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0145A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13 159,008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0145A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5A1">
              <w:rPr>
                <w:rFonts w:ascii="Times New Roman" w:hAnsi="Times New Roman"/>
                <w:sz w:val="22"/>
                <w:szCs w:val="22"/>
              </w:rPr>
              <w:t>8 853,322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3433E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2742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2 441,047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841588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41588" w:rsidRDefault="004A259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41588" w:rsidRDefault="000C37C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475,860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41588" w:rsidRDefault="000C37C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118,900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41588" w:rsidRDefault="007F6C6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41588" w:rsidRDefault="0068621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0,500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Default="004A259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Default="000C37CB" w:rsidP="000C37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2 541,910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Default="000C37C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Default="007F6C6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41588" w:rsidRDefault="00F2742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DC7FB7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DC7FB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DC7FB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DC7FB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7F6C6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2742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34,800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AB5CD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11 454,651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70616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38 458,190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70616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14 291,837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7F6C6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41588" w:rsidRDefault="00F2742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2 837,186</w:t>
            </w:r>
          </w:p>
        </w:tc>
      </w:tr>
      <w:tr w:rsidR="000145A1" w:rsidTr="00C82B14">
        <w:trPr>
          <w:trHeight w:val="36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41588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1588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AB5CD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11 336,251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706164" w:rsidP="00706164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37 982,330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706164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14 172,937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7F6C6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2C349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41588" w:rsidRDefault="00F2742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2 836,686</w:t>
            </w:r>
          </w:p>
        </w:tc>
      </w:tr>
    </w:tbl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BA0F3B">
        <w:rPr>
          <w:rFonts w:ascii="Times New Roman" w:hAnsi="Times New Roman"/>
        </w:rPr>
        <w:t>5 284,815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2</w:t>
      </w:r>
      <w:r w:rsidR="00BA0F3B">
        <w:rPr>
          <w:rFonts w:ascii="Times New Roman" w:hAnsi="Times New Roman"/>
        </w:rPr>
        <w:t>3,8</w:t>
      </w:r>
      <w:r w:rsidR="00C33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с 1 кварталом 2021 года увеличение составило </w:t>
      </w:r>
      <w:r w:rsidR="00920B4C">
        <w:rPr>
          <w:rFonts w:ascii="Times New Roman" w:hAnsi="Times New Roman"/>
        </w:rPr>
        <w:t>360,839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7</w:t>
      </w:r>
      <w:r w:rsidR="00871395">
        <w:rPr>
          <w:rFonts w:ascii="Times New Roman" w:hAnsi="Times New Roman"/>
        </w:rPr>
        <w:t>,</w:t>
      </w:r>
      <w:r w:rsidR="00DA53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%.</w:t>
      </w:r>
    </w:p>
    <w:p w:rsidR="00FC5018" w:rsidRDefault="00FC5018" w:rsidP="00F95D0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 w:rsidR="00162FED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1F347C">
        <w:rPr>
          <w:rFonts w:ascii="Times New Roman" w:hAnsi="Times New Roman"/>
        </w:rPr>
        <w:t>5 278,665</w:t>
      </w:r>
      <w:r>
        <w:rPr>
          <w:rFonts w:ascii="Times New Roman" w:hAnsi="Times New Roman"/>
        </w:rPr>
        <w:t xml:space="preserve"> тыс. рублей или 2</w:t>
      </w:r>
      <w:r w:rsidR="001F347C">
        <w:rPr>
          <w:rFonts w:ascii="Times New Roman" w:hAnsi="Times New Roman"/>
        </w:rPr>
        <w:t>4,</w:t>
      </w:r>
      <w:r w:rsidR="00E60D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0A5933"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на </w:t>
      </w:r>
      <w:r w:rsidR="00D77866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% или в общей сумме на </w:t>
      </w:r>
      <w:r w:rsidR="00D77866">
        <w:rPr>
          <w:rFonts w:ascii="Times New Roman" w:hAnsi="Times New Roman"/>
        </w:rPr>
        <w:t>523,83</w:t>
      </w:r>
      <w:r w:rsidR="009626E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рублей, в том числе: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47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 на доходы физических лиц на </w:t>
      </w:r>
      <w:r w:rsidR="007A2CA1">
        <w:rPr>
          <w:rFonts w:ascii="Times New Roman" w:hAnsi="Times New Roman"/>
        </w:rPr>
        <w:t>279,063</w:t>
      </w:r>
      <w:r>
        <w:rPr>
          <w:rFonts w:ascii="Times New Roman" w:hAnsi="Times New Roman"/>
        </w:rPr>
        <w:t xml:space="preserve"> тыс. руб</w:t>
      </w:r>
      <w:r w:rsidR="0025297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0A1169">
        <w:rPr>
          <w:rFonts w:ascii="Times New Roman" w:hAnsi="Times New Roman"/>
        </w:rPr>
        <w:t>14,2</w:t>
      </w:r>
      <w:r w:rsidR="005559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FC5018" w:rsidRDefault="00FC5018" w:rsidP="005C11CE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95D05">
        <w:rPr>
          <w:rFonts w:ascii="Times New Roman" w:hAnsi="Times New Roman"/>
        </w:rPr>
        <w:t xml:space="preserve"> </w:t>
      </w:r>
      <w:r w:rsidR="00C744AF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>
        <w:rPr>
          <w:rFonts w:ascii="Times New Roman" w:hAnsi="Times New Roman"/>
        </w:rPr>
        <w:t xml:space="preserve">РФ на </w:t>
      </w:r>
      <w:r w:rsidR="009E6A7C">
        <w:rPr>
          <w:rFonts w:ascii="Times New Roman" w:hAnsi="Times New Roman"/>
        </w:rPr>
        <w:t>231,497</w:t>
      </w:r>
      <w:r w:rsidR="00A563A6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 xml:space="preserve"> или на 2</w:t>
      </w:r>
      <w:r w:rsidR="00C12D61">
        <w:rPr>
          <w:rFonts w:ascii="Times New Roman" w:hAnsi="Times New Roman"/>
        </w:rPr>
        <w:t>9,9</w:t>
      </w:r>
      <w:r>
        <w:rPr>
          <w:rFonts w:ascii="Times New Roman" w:hAnsi="Times New Roman"/>
        </w:rPr>
        <w:t xml:space="preserve"> %;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налог на имущество физических лиц на 24,385 тыс. рублей или в 17,9</w:t>
      </w:r>
      <w:r w:rsidR="001F3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единый сельскохозяйственный налог на 309,</w:t>
      </w:r>
      <w:r w:rsidR="00560844">
        <w:rPr>
          <w:rFonts w:ascii="Times New Roman" w:hAnsi="Times New Roman"/>
        </w:rPr>
        <w:t>699</w:t>
      </w:r>
      <w:r>
        <w:rPr>
          <w:rFonts w:ascii="Times New Roman" w:hAnsi="Times New Roman"/>
        </w:rPr>
        <w:t xml:space="preserve"> тыс. рублей или на </w:t>
      </w:r>
      <w:r w:rsidR="00DE52B6">
        <w:rPr>
          <w:rFonts w:ascii="Times New Roman" w:hAnsi="Times New Roman"/>
        </w:rPr>
        <w:t>32,5</w:t>
      </w:r>
      <w:r w:rsidR="001F3C3E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C5018" w:rsidRPr="000A5933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0A5933">
        <w:rPr>
          <w:rFonts w:ascii="Times New Roman" w:hAnsi="Times New Roman"/>
          <w:b/>
        </w:rPr>
        <w:lastRenderedPageBreak/>
        <w:t>Уменьшились поступления:</w:t>
      </w:r>
    </w:p>
    <w:p w:rsidR="003277AB" w:rsidRDefault="00FC5018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по</w:t>
      </w:r>
      <w:r w:rsidR="003277AB" w:rsidRPr="003277AB">
        <w:rPr>
          <w:rFonts w:ascii="Times New Roman" w:hAnsi="Times New Roman"/>
        </w:rPr>
        <w:t xml:space="preserve"> </w:t>
      </w:r>
      <w:r w:rsidR="003277AB">
        <w:rPr>
          <w:rFonts w:ascii="Times New Roman" w:hAnsi="Times New Roman"/>
        </w:rPr>
        <w:t>земельн</w:t>
      </w:r>
      <w:r w:rsidR="00171627">
        <w:rPr>
          <w:rFonts w:ascii="Times New Roman" w:hAnsi="Times New Roman"/>
        </w:rPr>
        <w:t>ому</w:t>
      </w:r>
      <w:r w:rsidR="003277AB">
        <w:rPr>
          <w:rFonts w:ascii="Times New Roman" w:hAnsi="Times New Roman"/>
        </w:rPr>
        <w:t xml:space="preserve"> налог</w:t>
      </w:r>
      <w:r w:rsidR="00171627">
        <w:rPr>
          <w:rFonts w:ascii="Times New Roman" w:hAnsi="Times New Roman"/>
        </w:rPr>
        <w:t>у</w:t>
      </w:r>
      <w:r w:rsidR="003277AB">
        <w:rPr>
          <w:rFonts w:ascii="Times New Roman" w:hAnsi="Times New Roman"/>
        </w:rPr>
        <w:t xml:space="preserve"> на </w:t>
      </w:r>
      <w:r w:rsidR="00CD5618">
        <w:rPr>
          <w:rFonts w:ascii="Times New Roman" w:hAnsi="Times New Roman"/>
        </w:rPr>
        <w:t>320,809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>на 34,8</w:t>
      </w:r>
      <w:r w:rsidR="001F3C3E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9E313B">
        <w:rPr>
          <w:rFonts w:ascii="Times New Roman" w:hAnsi="Times New Roman"/>
        </w:rPr>
        <w:t>0,7</w:t>
      </w:r>
      <w:r>
        <w:rPr>
          <w:rFonts w:ascii="Times New Roman" w:hAnsi="Times New Roman"/>
        </w:rPr>
        <w:t xml:space="preserve"> % от утвержденной суммы или </w:t>
      </w:r>
      <w:r w:rsidR="009E313B">
        <w:rPr>
          <w:rFonts w:ascii="Times New Roman" w:hAnsi="Times New Roman"/>
        </w:rPr>
        <w:t>6,150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9E313B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9E313B">
        <w:rPr>
          <w:rFonts w:ascii="Times New Roman" w:hAnsi="Times New Roman"/>
        </w:rPr>
        <w:t>162,996</w:t>
      </w:r>
      <w:r>
        <w:rPr>
          <w:rFonts w:ascii="Times New Roman" w:hAnsi="Times New Roman"/>
        </w:rPr>
        <w:t xml:space="preserve"> тыс. рублей или на </w:t>
      </w:r>
      <w:r w:rsidR="009709D3">
        <w:rPr>
          <w:rFonts w:ascii="Times New Roman" w:hAnsi="Times New Roman"/>
        </w:rPr>
        <w:t>96,4</w:t>
      </w:r>
      <w:r w:rsidR="005559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00066D">
        <w:rPr>
          <w:rFonts w:ascii="Times New Roman" w:hAnsi="Times New Roman"/>
        </w:rPr>
        <w:t>9 007,022</w:t>
      </w:r>
      <w:r>
        <w:rPr>
          <w:rFonts w:ascii="Times New Roman" w:hAnsi="Times New Roman"/>
        </w:rPr>
        <w:t xml:space="preserve"> тыс. рублей или </w:t>
      </w:r>
      <w:r w:rsidR="0000066D">
        <w:rPr>
          <w:rFonts w:ascii="Times New Roman" w:hAnsi="Times New Roman"/>
        </w:rPr>
        <w:t>55,6</w:t>
      </w:r>
      <w:r>
        <w:rPr>
          <w:rFonts w:ascii="Times New Roman" w:hAnsi="Times New Roman"/>
        </w:rPr>
        <w:t xml:space="preserve"> %, от утвержденной суммы (</w:t>
      </w:r>
      <w:r w:rsidR="0000066D">
        <w:rPr>
          <w:rFonts w:ascii="Times New Roman" w:hAnsi="Times New Roman"/>
        </w:rPr>
        <w:t>16 211,578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81172A">
        <w:rPr>
          <w:rFonts w:ascii="Times New Roman" w:hAnsi="Times New Roman"/>
        </w:rPr>
        <w:t>2 476,347</w:t>
      </w:r>
      <w:r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>составили 6</w:t>
      </w:r>
      <w:r w:rsidR="00CA382E">
        <w:rPr>
          <w:rFonts w:ascii="Times New Roman" w:hAnsi="Times New Roman"/>
        </w:rPr>
        <w:t>3,0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F51F15">
        <w:rPr>
          <w:rFonts w:ascii="Times New Roman" w:hAnsi="Times New Roman"/>
        </w:rPr>
        <w:t>57,0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FC5018">
        <w:rPr>
          <w:rFonts w:ascii="Times New Roman" w:hAnsi="Times New Roman"/>
        </w:rPr>
        <w:t>3</w:t>
      </w:r>
      <w:r w:rsidR="00A62602">
        <w:rPr>
          <w:rFonts w:ascii="Times New Roman" w:hAnsi="Times New Roman"/>
        </w:rPr>
        <w:t>7,0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F43312">
        <w:rPr>
          <w:rFonts w:ascii="Times New Roman" w:hAnsi="Times New Roman"/>
        </w:rPr>
        <w:t>43,0</w:t>
      </w:r>
      <w:r w:rsidR="0022545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DC1DEA">
        <w:rPr>
          <w:rFonts w:ascii="Times New Roman" w:hAnsi="Times New Roman"/>
        </w:rPr>
        <w:t>14 172,937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7D0073">
        <w:rPr>
          <w:rFonts w:ascii="Times New Roman" w:hAnsi="Times New Roman"/>
        </w:rPr>
        <w:t>37 982,330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D27395">
        <w:rPr>
          <w:rFonts w:ascii="Times New Roman" w:hAnsi="Times New Roman"/>
        </w:rPr>
        <w:t>37,3</w:t>
      </w:r>
      <w:r w:rsidR="00FC5018">
        <w:rPr>
          <w:rFonts w:ascii="Times New Roman" w:hAnsi="Times New Roman"/>
        </w:rPr>
        <w:t xml:space="preserve"> %. По сравнению с 1 кварталом 2021 года (</w:t>
      </w:r>
      <w:r w:rsidR="000968D6">
        <w:rPr>
          <w:rFonts w:ascii="Times New Roman" w:hAnsi="Times New Roman"/>
        </w:rPr>
        <w:t>11 336,251</w:t>
      </w:r>
      <w:r w:rsidR="006F0A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) данный показатель увеличился на </w:t>
      </w:r>
      <w:r w:rsidR="009F7B46">
        <w:rPr>
          <w:rFonts w:ascii="Times New Roman" w:hAnsi="Times New Roman"/>
        </w:rPr>
        <w:t>2 836,686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9F7B46">
        <w:rPr>
          <w:rFonts w:ascii="Times New Roman" w:hAnsi="Times New Roman"/>
        </w:rPr>
        <w:t>25,0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 w:rsidR="00E578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F85F33">
        <w:rPr>
          <w:rFonts w:ascii="Times New Roman" w:hAnsi="Times New Roman"/>
        </w:rPr>
        <w:t>2 837,186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85F33">
        <w:rPr>
          <w:rFonts w:ascii="Times New Roman" w:hAnsi="Times New Roman"/>
        </w:rPr>
        <w:t>24,8</w:t>
      </w:r>
      <w:r>
        <w:rPr>
          <w:rFonts w:ascii="Times New Roman" w:hAnsi="Times New Roman"/>
        </w:rPr>
        <w:t xml:space="preserve"> %, и было обусловлено увеличением собственных доходов на </w:t>
      </w:r>
      <w:r w:rsidR="00894E8F">
        <w:rPr>
          <w:rFonts w:ascii="Times New Roman" w:hAnsi="Times New Roman"/>
        </w:rPr>
        <w:t>360,839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 w:rsidR="00FC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 7</w:t>
      </w:r>
      <w:r w:rsidR="00110865">
        <w:rPr>
          <w:rFonts w:ascii="Times New Roman" w:hAnsi="Times New Roman"/>
        </w:rPr>
        <w:t>,</w:t>
      </w:r>
      <w:r w:rsidR="00894E8F">
        <w:rPr>
          <w:rFonts w:ascii="Times New Roman" w:hAnsi="Times New Roman"/>
        </w:rPr>
        <w:t>3</w:t>
      </w:r>
      <w:r w:rsidR="00110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%) и безвозмездных поступлений на </w:t>
      </w:r>
      <w:r w:rsidR="00CD530A">
        <w:rPr>
          <w:rFonts w:ascii="Times New Roman" w:hAnsi="Times New Roman"/>
        </w:rPr>
        <w:t>2 476,347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09196F">
        <w:rPr>
          <w:rFonts w:ascii="Times New Roman" w:hAnsi="Times New Roman"/>
        </w:rPr>
        <w:t>37,9</w:t>
      </w:r>
      <w:r w:rsidR="001108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954AA9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954AA9">
        <w:rPr>
          <w:rFonts w:ascii="Times New Roman" w:hAnsi="Times New Roman"/>
          <w:b/>
        </w:rPr>
        <w:t>4.</w:t>
      </w:r>
      <w:r w:rsidR="00932708" w:rsidRPr="00954AA9">
        <w:rPr>
          <w:rFonts w:ascii="Times New Roman" w:hAnsi="Times New Roman"/>
          <w:b/>
        </w:rPr>
        <w:t xml:space="preserve"> </w:t>
      </w:r>
      <w:r w:rsidRPr="00954AA9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954AA9" w:rsidRDefault="00FC5018" w:rsidP="00FC5018">
      <w:pPr>
        <w:jc w:val="both"/>
        <w:rPr>
          <w:rFonts w:ascii="Times New Roman" w:hAnsi="Times New Roman"/>
        </w:rPr>
      </w:pPr>
    </w:p>
    <w:p w:rsidR="00FC5018" w:rsidRPr="00954AA9" w:rsidRDefault="00FC5018" w:rsidP="000024DA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954AA9">
        <w:rPr>
          <w:rFonts w:ascii="Times New Roman" w:hAnsi="Times New Roman"/>
        </w:rPr>
        <w:t>    </w:t>
      </w:r>
      <w:r w:rsidR="00E5780A">
        <w:rPr>
          <w:rFonts w:ascii="Times New Roman" w:hAnsi="Times New Roman"/>
        </w:rPr>
        <w:t xml:space="preserve">  </w:t>
      </w:r>
      <w:r w:rsidR="003F107A">
        <w:rPr>
          <w:rFonts w:ascii="Times New Roman" w:hAnsi="Times New Roman"/>
        </w:rPr>
        <w:t xml:space="preserve">  </w:t>
      </w:r>
      <w:r w:rsidR="0093005E" w:rsidRPr="00954AA9">
        <w:rPr>
          <w:rFonts w:ascii="Times New Roman" w:hAnsi="Times New Roman"/>
        </w:rPr>
        <w:t xml:space="preserve">   </w:t>
      </w:r>
      <w:r w:rsidR="00DC422E" w:rsidRPr="00954AA9">
        <w:rPr>
          <w:rFonts w:ascii="Times New Roman" w:hAnsi="Times New Roman"/>
        </w:rPr>
        <w:t xml:space="preserve"> </w:t>
      </w:r>
      <w:r w:rsidRPr="00954AA9">
        <w:rPr>
          <w:rFonts w:ascii="Times New Roman" w:hAnsi="Times New Roman"/>
        </w:rPr>
        <w:t xml:space="preserve">Объем расходов за 1 квартал 2022 года составил </w:t>
      </w:r>
      <w:r w:rsidR="00CD10D5" w:rsidRPr="00954AA9">
        <w:rPr>
          <w:rFonts w:ascii="Times New Roman" w:hAnsi="Times New Roman"/>
        </w:rPr>
        <w:t>15 582,810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>, по сравнению с 1 кварталом 2021 года у</w:t>
      </w:r>
      <w:r w:rsidR="00CD10D5" w:rsidRPr="00954AA9">
        <w:rPr>
          <w:rFonts w:ascii="Times New Roman" w:hAnsi="Times New Roman"/>
        </w:rPr>
        <w:t>величился</w:t>
      </w:r>
      <w:r w:rsidRPr="00954AA9">
        <w:rPr>
          <w:rFonts w:ascii="Times New Roman" w:hAnsi="Times New Roman"/>
        </w:rPr>
        <w:t xml:space="preserve"> на </w:t>
      </w:r>
      <w:r w:rsidR="00CD10D5" w:rsidRPr="00954AA9">
        <w:rPr>
          <w:rFonts w:ascii="Times New Roman" w:hAnsi="Times New Roman"/>
        </w:rPr>
        <w:t>4 417,313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 xml:space="preserve"> или на </w:t>
      </w:r>
      <w:r w:rsidR="00CB5581" w:rsidRPr="00954AA9">
        <w:rPr>
          <w:rFonts w:ascii="Times New Roman" w:hAnsi="Times New Roman"/>
        </w:rPr>
        <w:t>39,6</w:t>
      </w:r>
      <w:r w:rsidR="00B2540E" w:rsidRPr="00954AA9">
        <w:rPr>
          <w:rFonts w:ascii="Times New Roman" w:hAnsi="Times New Roman"/>
        </w:rPr>
        <w:t xml:space="preserve"> </w:t>
      </w:r>
      <w:r w:rsidRPr="00954AA9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4E08D7" w:rsidRPr="00954AA9">
        <w:rPr>
          <w:rFonts w:ascii="Times New Roman" w:hAnsi="Times New Roman"/>
        </w:rPr>
        <w:t>38,7</w:t>
      </w:r>
      <w:r w:rsidRPr="00954AA9">
        <w:rPr>
          <w:rFonts w:ascii="Times New Roman" w:hAnsi="Times New Roman"/>
        </w:rPr>
        <w:t xml:space="preserve"> %. Основные показатели исполнения бюджета по расходам за 1 квартал отражены в таблице</w:t>
      </w:r>
      <w:r w:rsidR="006D79AF" w:rsidRPr="00954AA9">
        <w:rPr>
          <w:rFonts w:ascii="Times New Roman" w:hAnsi="Times New Roman"/>
        </w:rPr>
        <w:t xml:space="preserve"> №2</w:t>
      </w:r>
      <w:r w:rsidRPr="00954AA9">
        <w:rPr>
          <w:rFonts w:ascii="Times New Roman" w:hAnsi="Times New Roman"/>
        </w:rPr>
        <w:t>:</w:t>
      </w:r>
    </w:p>
    <w:p w:rsidR="006D79AF" w:rsidRPr="00954AA9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954AA9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954AA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RPr="00954AA9" w:rsidTr="008241D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>
            <w:pPr>
              <w:rPr>
                <w:b/>
                <w:sz w:val="22"/>
                <w:szCs w:val="22"/>
              </w:rPr>
            </w:pPr>
            <w:r w:rsidRPr="00954AA9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954AA9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954AA9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954AA9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54AA9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4AA9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185028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54AA9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185028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185028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8241D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Общегосударственны</w:t>
            </w:r>
            <w:r w:rsidR="008241D7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028">
              <w:rPr>
                <w:rFonts w:ascii="Times New Roman" w:hAnsi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2 683,418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60B64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8 936,983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2 699,100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D6CD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15,682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100,6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80,190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475,860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93,784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13,594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117,0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474,529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5 070,774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1 576,369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1 101,840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332,2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4 340,791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14 691,202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6 768,471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2 427,680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155,9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410,490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1 047,193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523,597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113,107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127,6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954A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2 597,55</w:t>
            </w:r>
            <w:r w:rsidR="00954AA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8 633,164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B51B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3 291,940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3A44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694,38</w:t>
            </w:r>
            <w:r w:rsidR="003A44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126,7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35,865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259,292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33,617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- 2,248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EE5C9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93,7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542,662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1 191,863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595,932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53,270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067B0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028"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</w:tr>
      <w:tr w:rsidR="00FC5018" w:rsidTr="008241D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85028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DE2205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11 165,497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40 306,331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117D8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15 582,810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8C0CFC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38,7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C8669A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4 417,313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85028" w:rsidRDefault="00067B0D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5028">
              <w:rPr>
                <w:rFonts w:ascii="Times New Roman" w:hAnsi="Times New Roman"/>
                <w:b/>
                <w:sz w:val="22"/>
                <w:szCs w:val="22"/>
              </w:rPr>
              <w:t>139,6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1D097F" w:rsidRPr="0050755A">
        <w:rPr>
          <w:rFonts w:ascii="Times New Roman" w:hAnsi="Times New Roman"/>
          <w:b/>
        </w:rPr>
        <w:t>38,7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1D097F" w:rsidRDefault="001D097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- 0700 «Образование»</w:t>
      </w:r>
      <w:r w:rsidR="00183BBC">
        <w:rPr>
          <w:rFonts w:ascii="Times New Roman" w:hAnsi="Times New Roman"/>
        </w:rPr>
        <w:t xml:space="preserve"> -50,0</w:t>
      </w:r>
      <w:r w:rsidR="00B17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183BBC">
        <w:rPr>
          <w:rFonts w:ascii="Times New Roman" w:hAnsi="Times New Roman"/>
        </w:rPr>
        <w:t>;</w:t>
      </w:r>
    </w:p>
    <w:p w:rsidR="00183BBC" w:rsidRDefault="00183BBC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- 1100 «Физическая культура и спорт» - 50,0</w:t>
      </w:r>
      <w:r w:rsidR="00B17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B17292">
        <w:rPr>
          <w:rFonts w:ascii="Times New Roman" w:hAnsi="Times New Roman"/>
        </w:rPr>
        <w:t>;</w:t>
      </w:r>
    </w:p>
    <w:p w:rsidR="00183BBC" w:rsidRDefault="0059296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- 0500 «Жилищно-коммунальное хозяйство» - 46,1</w:t>
      </w:r>
      <w:r w:rsidR="000A2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0A28B8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</w:t>
      </w:r>
      <w:r w:rsidR="0059296B">
        <w:rPr>
          <w:rFonts w:ascii="Times New Roman" w:hAnsi="Times New Roman"/>
        </w:rPr>
        <w:t>1000</w:t>
      </w:r>
      <w:r>
        <w:rPr>
          <w:rFonts w:ascii="Times New Roman" w:hAnsi="Times New Roman"/>
        </w:rPr>
        <w:t xml:space="preserve"> «</w:t>
      </w:r>
      <w:r w:rsidR="0059296B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исполнение составило- </w:t>
      </w:r>
      <w:r w:rsidR="0059296B">
        <w:rPr>
          <w:rFonts w:ascii="Times New Roman" w:hAnsi="Times New Roman"/>
        </w:rPr>
        <w:t>13,0</w:t>
      </w:r>
      <w:r w:rsidR="00FE3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3AF2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сравнению с аналогичным периодом 2021 года расходы </w:t>
      </w:r>
      <w:r>
        <w:rPr>
          <w:rFonts w:ascii="Times New Roman" w:hAnsi="Times New Roman"/>
          <w:b/>
        </w:rPr>
        <w:t>уменьшились</w:t>
      </w:r>
      <w:r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7121F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</w:t>
      </w:r>
      <w:r w:rsidR="00C67623">
        <w:rPr>
          <w:rFonts w:ascii="Times New Roman" w:hAnsi="Times New Roman"/>
        </w:rPr>
        <w:t xml:space="preserve">2,248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E6899">
        <w:rPr>
          <w:rFonts w:ascii="Times New Roman" w:hAnsi="Times New Roman"/>
        </w:rPr>
        <w:t>6,3</w:t>
      </w:r>
      <w:r w:rsidR="00051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6899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FC5018" w:rsidRDefault="00787CC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0100 </w:t>
      </w:r>
      <w:r w:rsidR="00FC5018">
        <w:rPr>
          <w:rFonts w:ascii="Times New Roman" w:hAnsi="Times New Roman"/>
        </w:rPr>
        <w:t xml:space="preserve">«Общегосударственные вопросы» на </w:t>
      </w:r>
      <w:r w:rsidR="00ED4F9F">
        <w:rPr>
          <w:rFonts w:ascii="Times New Roman" w:hAnsi="Times New Roman"/>
        </w:rPr>
        <w:t>15,</w:t>
      </w:r>
      <w:r w:rsidR="00051208">
        <w:rPr>
          <w:rFonts w:ascii="Times New Roman" w:hAnsi="Times New Roman"/>
        </w:rPr>
        <w:t>682</w:t>
      </w:r>
      <w:r w:rsidR="00FC5018"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тыс. рублей </w:t>
      </w:r>
      <w:r w:rsidR="00FC5018">
        <w:rPr>
          <w:rFonts w:ascii="Times New Roman" w:hAnsi="Times New Roman"/>
        </w:rPr>
        <w:t xml:space="preserve">или на </w:t>
      </w:r>
      <w:r w:rsidR="00ED4F9F">
        <w:rPr>
          <w:rFonts w:ascii="Times New Roman" w:hAnsi="Times New Roman"/>
        </w:rPr>
        <w:t>0,6</w:t>
      </w:r>
      <w:r w:rsidR="00051208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%;</w:t>
      </w:r>
    </w:p>
    <w:p w:rsidR="00FC5018" w:rsidRDefault="00086A6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0200 </w:t>
      </w:r>
      <w:r w:rsidR="002400FC">
        <w:rPr>
          <w:rFonts w:ascii="Times New Roman" w:hAnsi="Times New Roman"/>
        </w:rPr>
        <w:t xml:space="preserve">«Национальная оборона» на 13,594 тыс. рублей или на </w:t>
      </w:r>
      <w:r w:rsidR="004515EB">
        <w:rPr>
          <w:rFonts w:ascii="Times New Roman" w:hAnsi="Times New Roman"/>
        </w:rPr>
        <w:t>1</w:t>
      </w:r>
      <w:r w:rsidR="00051208">
        <w:rPr>
          <w:rFonts w:ascii="Times New Roman" w:hAnsi="Times New Roman"/>
        </w:rPr>
        <w:t xml:space="preserve">7 </w:t>
      </w:r>
      <w:r w:rsidR="004515EB">
        <w:rPr>
          <w:rFonts w:ascii="Times New Roman" w:hAnsi="Times New Roman"/>
        </w:rPr>
        <w:t>%;</w:t>
      </w:r>
    </w:p>
    <w:p w:rsidR="002521A4" w:rsidRPr="002521A4" w:rsidRDefault="00086A6E" w:rsidP="00FC501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0400 </w:t>
      </w:r>
      <w:r w:rsidR="002521A4" w:rsidRPr="002521A4">
        <w:rPr>
          <w:rFonts w:ascii="Times New Roman" w:hAnsi="Times New Roman"/>
          <w:szCs w:val="24"/>
        </w:rPr>
        <w:t>«Национальная экономика» на 1 101,840 тыс. рублей</w:t>
      </w:r>
      <w:r w:rsidR="00FF3263">
        <w:rPr>
          <w:rFonts w:ascii="Times New Roman" w:hAnsi="Times New Roman"/>
          <w:szCs w:val="24"/>
        </w:rPr>
        <w:t xml:space="preserve"> или на 232,2</w:t>
      </w:r>
      <w:r w:rsidR="00261900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FC5018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0500 </w:t>
      </w:r>
      <w:r w:rsidR="00FC5018">
        <w:rPr>
          <w:rFonts w:ascii="Times New Roman" w:hAnsi="Times New Roman"/>
        </w:rPr>
        <w:t>«Жилищно-коммунальное хозяйство» на 2</w:t>
      </w:r>
      <w:r w:rsidR="00F04C10">
        <w:rPr>
          <w:rFonts w:ascii="Times New Roman" w:hAnsi="Times New Roman"/>
        </w:rPr>
        <w:t>, 427,680</w:t>
      </w:r>
      <w:r w:rsidR="00FC5018">
        <w:rPr>
          <w:rFonts w:ascii="Times New Roman" w:hAnsi="Times New Roman"/>
        </w:rPr>
        <w:t xml:space="preserve"> тыс. руб</w:t>
      </w:r>
      <w:r w:rsidR="00B933B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BD1CED">
        <w:rPr>
          <w:rFonts w:ascii="Times New Roman" w:hAnsi="Times New Roman"/>
        </w:rPr>
        <w:t>55,9</w:t>
      </w:r>
      <w:r w:rsidR="0026190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%; </w:t>
      </w:r>
    </w:p>
    <w:p w:rsidR="0059214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0700 </w:t>
      </w:r>
      <w:r w:rsidR="0059214C">
        <w:rPr>
          <w:rFonts w:ascii="Times New Roman" w:hAnsi="Times New Roman"/>
        </w:rPr>
        <w:t xml:space="preserve">«Образование» на 113,107 тыс. рублей или на </w:t>
      </w:r>
      <w:r w:rsidR="000949AB">
        <w:rPr>
          <w:rFonts w:ascii="Times New Roman" w:hAnsi="Times New Roman"/>
        </w:rPr>
        <w:t>27,6</w:t>
      </w:r>
      <w:r w:rsidR="00261900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967C5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0800 </w:t>
      </w:r>
      <w:r w:rsidR="00FC5018">
        <w:rPr>
          <w:rFonts w:ascii="Times New Roman" w:hAnsi="Times New Roman"/>
        </w:rPr>
        <w:t>«</w:t>
      </w:r>
      <w:r w:rsidR="004B4DE4">
        <w:rPr>
          <w:rFonts w:ascii="Times New Roman" w:hAnsi="Times New Roman"/>
        </w:rPr>
        <w:t>Культура, кинематография</w:t>
      </w:r>
      <w:r w:rsidR="00D31B85">
        <w:rPr>
          <w:rFonts w:ascii="Times New Roman" w:hAnsi="Times New Roman"/>
        </w:rPr>
        <w:t>»</w:t>
      </w:r>
      <w:r w:rsidR="00FC5018">
        <w:rPr>
          <w:rFonts w:ascii="Times New Roman" w:hAnsi="Times New Roman"/>
        </w:rPr>
        <w:t xml:space="preserve"> </w:t>
      </w:r>
      <w:r w:rsidR="00967C5C">
        <w:rPr>
          <w:rFonts w:ascii="Times New Roman" w:hAnsi="Times New Roman"/>
        </w:rPr>
        <w:t>на 694,38</w:t>
      </w:r>
      <w:r w:rsidR="00DA527E">
        <w:rPr>
          <w:rFonts w:ascii="Times New Roman" w:hAnsi="Times New Roman"/>
        </w:rPr>
        <w:t>8</w:t>
      </w:r>
      <w:r w:rsidR="00967C5C">
        <w:rPr>
          <w:rFonts w:ascii="Times New Roman" w:hAnsi="Times New Roman"/>
        </w:rPr>
        <w:t xml:space="preserve"> тыс. рублей или на </w:t>
      </w:r>
      <w:r w:rsidR="00D66772">
        <w:rPr>
          <w:rFonts w:ascii="Times New Roman" w:hAnsi="Times New Roman"/>
        </w:rPr>
        <w:t>26,7%;</w:t>
      </w:r>
    </w:p>
    <w:p w:rsidR="00FC5018" w:rsidRDefault="00FD2C5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D2C5A">
        <w:rPr>
          <w:rFonts w:ascii="Times New Roman" w:hAnsi="Times New Roman"/>
        </w:rPr>
        <w:t xml:space="preserve">100 «Физическая культура и спорт» </w:t>
      </w:r>
      <w:r w:rsidR="00FC5018">
        <w:rPr>
          <w:rFonts w:ascii="Times New Roman" w:hAnsi="Times New Roman"/>
        </w:rPr>
        <w:t xml:space="preserve">на </w:t>
      </w:r>
      <w:r w:rsidR="00D31B85">
        <w:rPr>
          <w:rFonts w:ascii="Times New Roman" w:hAnsi="Times New Roman"/>
        </w:rPr>
        <w:t>53,270</w:t>
      </w:r>
      <w:r w:rsidR="00FC5018"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07204C">
        <w:rPr>
          <w:rFonts w:ascii="Times New Roman" w:hAnsi="Times New Roman"/>
        </w:rPr>
        <w:t>9,8</w:t>
      </w:r>
      <w:r w:rsidR="00FC5018">
        <w:rPr>
          <w:rFonts w:ascii="Times New Roman" w:hAnsi="Times New Roman"/>
        </w:rPr>
        <w:t xml:space="preserve"> %.</w:t>
      </w:r>
    </w:p>
    <w:p w:rsidR="00135E2C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5265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CE5265">
        <w:rPr>
          <w:rFonts w:ascii="Times New Roman" w:hAnsi="Times New Roman"/>
        </w:rPr>
        <w:t xml:space="preserve">15 </w:t>
      </w:r>
      <w:r w:rsidRPr="00CE5265">
        <w:rPr>
          <w:rFonts w:ascii="Times New Roman" w:hAnsi="Times New Roman"/>
          <w:i/>
        </w:rPr>
        <w:t>видам (КОСГУ) расходов</w:t>
      </w:r>
      <w:r w:rsidRPr="00CE5265">
        <w:rPr>
          <w:rFonts w:ascii="Times New Roman" w:hAnsi="Times New Roman"/>
        </w:rPr>
        <w:t xml:space="preserve"> из утвержденных 1</w:t>
      </w:r>
      <w:r w:rsidR="002F11B4" w:rsidRPr="00CE5265">
        <w:rPr>
          <w:rFonts w:ascii="Times New Roman" w:hAnsi="Times New Roman"/>
        </w:rPr>
        <w:t>7</w:t>
      </w:r>
      <w:r w:rsidRPr="00CE5265">
        <w:rPr>
          <w:rFonts w:ascii="Times New Roman" w:hAnsi="Times New Roman"/>
        </w:rPr>
        <w:t>. Наибольший удельный вес – 58</w:t>
      </w:r>
      <w:r w:rsidR="00CE5265">
        <w:rPr>
          <w:rFonts w:ascii="Times New Roman" w:hAnsi="Times New Roman"/>
        </w:rPr>
        <w:t>,</w:t>
      </w:r>
      <w:r w:rsidR="002301DB" w:rsidRPr="00CE5265">
        <w:rPr>
          <w:rFonts w:ascii="Times New Roman" w:hAnsi="Times New Roman"/>
        </w:rPr>
        <w:t>2</w:t>
      </w:r>
      <w:r w:rsidRPr="00CE5265">
        <w:rPr>
          <w:rFonts w:ascii="Times New Roman" w:hAnsi="Times New Roman"/>
        </w:rPr>
        <w:t xml:space="preserve"> % занимают «Иные закупки товаров, работ и услуг для обеспечения государственных (муниципальных) нужд»» или </w:t>
      </w:r>
      <w:r w:rsidR="002301DB" w:rsidRPr="00CE5265">
        <w:rPr>
          <w:rFonts w:ascii="Times New Roman" w:hAnsi="Times New Roman"/>
        </w:rPr>
        <w:t>9 075,781</w:t>
      </w:r>
      <w:r w:rsidRPr="00CE5265">
        <w:rPr>
          <w:rFonts w:ascii="Times New Roman" w:hAnsi="Times New Roman"/>
        </w:rPr>
        <w:t xml:space="preserve"> тыс. руб</w:t>
      </w:r>
      <w:r w:rsidR="008979BB" w:rsidRPr="00CE5265">
        <w:rPr>
          <w:rFonts w:ascii="Times New Roman" w:hAnsi="Times New Roman"/>
        </w:rPr>
        <w:t xml:space="preserve">лей </w:t>
      </w:r>
      <w:r w:rsidRPr="00CE5265">
        <w:rPr>
          <w:rFonts w:ascii="Times New Roman" w:hAnsi="Times New Roman"/>
        </w:rPr>
        <w:t xml:space="preserve">(код 240), </w:t>
      </w:r>
      <w:r w:rsidR="001760CB" w:rsidRPr="001760CB">
        <w:rPr>
          <w:rFonts w:ascii="Times New Roman" w:hAnsi="Times New Roman"/>
        </w:rPr>
        <w:t xml:space="preserve">на «Иные межбюджетные трансферты» приходится </w:t>
      </w:r>
    </w:p>
    <w:p w:rsidR="00FC5018" w:rsidRPr="00CE5265" w:rsidRDefault="001760CB" w:rsidP="00FC5018">
      <w:pPr>
        <w:jc w:val="both"/>
        <w:rPr>
          <w:rFonts w:ascii="Times New Roman" w:hAnsi="Times New Roman"/>
          <w:b/>
        </w:rPr>
      </w:pPr>
      <w:r w:rsidRPr="001760CB">
        <w:rPr>
          <w:rFonts w:ascii="Times New Roman" w:hAnsi="Times New Roman"/>
        </w:rPr>
        <w:t>4 773,325 тыс. рублей или 30,6 % (код 540)</w:t>
      </w:r>
      <w:r>
        <w:rPr>
          <w:rFonts w:ascii="Times New Roman" w:hAnsi="Times New Roman"/>
        </w:rPr>
        <w:t>,</w:t>
      </w:r>
      <w:r w:rsidRPr="001760CB">
        <w:rPr>
          <w:rFonts w:ascii="Times New Roman" w:hAnsi="Times New Roman"/>
        </w:rPr>
        <w:t xml:space="preserve"> </w:t>
      </w:r>
      <w:r w:rsidR="00FC5018" w:rsidRPr="00CE5265">
        <w:rPr>
          <w:rFonts w:ascii="Times New Roman" w:hAnsi="Times New Roman"/>
        </w:rPr>
        <w:t>на «</w:t>
      </w:r>
      <w:r w:rsidR="003E1962" w:rsidRPr="003E1962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CE5265">
        <w:rPr>
          <w:rFonts w:ascii="Times New Roman" w:hAnsi="Times New Roman"/>
        </w:rPr>
        <w:t xml:space="preserve">» - </w:t>
      </w:r>
      <w:r w:rsidR="005451C0" w:rsidRPr="00CE5265">
        <w:rPr>
          <w:rFonts w:ascii="Times New Roman" w:hAnsi="Times New Roman"/>
        </w:rPr>
        <w:t>847,917</w:t>
      </w:r>
      <w:r w:rsidR="00FC5018" w:rsidRPr="00CE5265">
        <w:rPr>
          <w:rFonts w:ascii="Times New Roman" w:hAnsi="Times New Roman"/>
        </w:rPr>
        <w:t xml:space="preserve"> тыс. руб</w:t>
      </w:r>
      <w:r w:rsidR="008979BB" w:rsidRPr="00CE5265">
        <w:rPr>
          <w:rFonts w:ascii="Times New Roman" w:hAnsi="Times New Roman"/>
        </w:rPr>
        <w:t>лей</w:t>
      </w:r>
      <w:r w:rsidR="003E1962">
        <w:rPr>
          <w:rFonts w:ascii="Times New Roman" w:hAnsi="Times New Roman"/>
        </w:rPr>
        <w:t xml:space="preserve"> или 5,4</w:t>
      </w:r>
      <w:r w:rsidR="00D0746F">
        <w:rPr>
          <w:rFonts w:ascii="Times New Roman" w:hAnsi="Times New Roman"/>
        </w:rPr>
        <w:t xml:space="preserve"> </w:t>
      </w:r>
      <w:r w:rsidR="003E1962">
        <w:rPr>
          <w:rFonts w:ascii="Times New Roman" w:hAnsi="Times New Roman"/>
        </w:rPr>
        <w:t>%</w:t>
      </w:r>
      <w:r w:rsidR="008979BB" w:rsidRPr="00CE5265">
        <w:rPr>
          <w:rFonts w:ascii="Times New Roman" w:hAnsi="Times New Roman"/>
        </w:rPr>
        <w:t xml:space="preserve"> </w:t>
      </w:r>
      <w:r w:rsidR="00FC5018" w:rsidRPr="00CE5265">
        <w:rPr>
          <w:rFonts w:ascii="Times New Roman" w:hAnsi="Times New Roman"/>
        </w:rPr>
        <w:t xml:space="preserve">(код 121), </w:t>
      </w:r>
      <w:r w:rsidR="000440EB">
        <w:rPr>
          <w:rFonts w:ascii="Times New Roman" w:hAnsi="Times New Roman"/>
        </w:rPr>
        <w:t>на «</w:t>
      </w:r>
      <w:r w:rsidR="000440EB" w:rsidRPr="000440EB">
        <w:rPr>
          <w:rFonts w:ascii="Times New Roman" w:hAnsi="Times New Roman"/>
        </w:rPr>
        <w:t>Уплата налога на имущество организаций и земельного налога</w:t>
      </w:r>
      <w:r w:rsidR="000440EB">
        <w:rPr>
          <w:rFonts w:ascii="Times New Roman" w:hAnsi="Times New Roman"/>
        </w:rPr>
        <w:t>» - 353,023 тыс. рублей или 2,3</w:t>
      </w:r>
      <w:r w:rsidR="00D0746F">
        <w:rPr>
          <w:rFonts w:ascii="Times New Roman" w:hAnsi="Times New Roman"/>
        </w:rPr>
        <w:t xml:space="preserve"> </w:t>
      </w:r>
      <w:r w:rsidR="000440EB">
        <w:rPr>
          <w:rFonts w:ascii="Times New Roman" w:hAnsi="Times New Roman"/>
        </w:rPr>
        <w:t xml:space="preserve">% (код 851), </w:t>
      </w:r>
      <w:r w:rsidR="00D0746F">
        <w:rPr>
          <w:rFonts w:ascii="Times New Roman" w:hAnsi="Times New Roman"/>
        </w:rPr>
        <w:t>на «</w:t>
      </w:r>
      <w:r w:rsidR="00D0746F" w:rsidRPr="00D0746F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D0746F">
        <w:rPr>
          <w:rFonts w:ascii="Times New Roman" w:hAnsi="Times New Roman"/>
        </w:rPr>
        <w:t xml:space="preserve">» - 221,338 тыс. рублей или 1,4 % (код 111), </w:t>
      </w:r>
      <w:r w:rsidR="00FC5018" w:rsidRPr="00CE5265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5451C0" w:rsidRPr="00CE5265">
        <w:rPr>
          <w:rFonts w:ascii="Times New Roman" w:hAnsi="Times New Roman"/>
        </w:rPr>
        <w:t>215,582</w:t>
      </w:r>
      <w:r w:rsidR="00FC5018" w:rsidRPr="00CE5265">
        <w:rPr>
          <w:rFonts w:ascii="Times New Roman" w:hAnsi="Times New Roman"/>
        </w:rPr>
        <w:t xml:space="preserve"> тыс. руб</w:t>
      </w:r>
      <w:r w:rsidR="005451C0" w:rsidRPr="00CE5265">
        <w:rPr>
          <w:rFonts w:ascii="Times New Roman" w:hAnsi="Times New Roman"/>
        </w:rPr>
        <w:t xml:space="preserve">лей </w:t>
      </w:r>
      <w:r w:rsidR="00D0746F">
        <w:rPr>
          <w:rFonts w:ascii="Times New Roman" w:hAnsi="Times New Roman"/>
        </w:rPr>
        <w:t xml:space="preserve"> или 1,4 % </w:t>
      </w:r>
      <w:r w:rsidR="00FC5018" w:rsidRPr="00CE5265">
        <w:rPr>
          <w:rFonts w:ascii="Times New Roman" w:hAnsi="Times New Roman"/>
        </w:rPr>
        <w:t xml:space="preserve">(код 129). </w:t>
      </w:r>
    </w:p>
    <w:p w:rsidR="0002730F" w:rsidRDefault="0002730F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DD6D22">
        <w:rPr>
          <w:rFonts w:ascii="Times New Roman" w:hAnsi="Times New Roman"/>
        </w:rPr>
        <w:t>2-х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A643B9" w:rsidRPr="00DD6D22">
        <w:rPr>
          <w:rFonts w:ascii="Times New Roman" w:hAnsi="Times New Roman"/>
        </w:rPr>
        <w:t>40 177,762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9,7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квартале 2022 года составило </w:t>
      </w:r>
      <w:r w:rsidR="00A643B9" w:rsidRPr="00DD6D22">
        <w:rPr>
          <w:rFonts w:ascii="Times New Roman" w:hAnsi="Times New Roman"/>
        </w:rPr>
        <w:t>15 582,810</w:t>
      </w:r>
      <w:r w:rsidRPr="00DD6D22">
        <w:rPr>
          <w:rFonts w:ascii="Times New Roman" w:hAnsi="Times New Roman"/>
        </w:rPr>
        <w:t xml:space="preserve"> тыс. рублей или </w:t>
      </w:r>
      <w:r w:rsidR="001A56DC" w:rsidRPr="00DD6D22">
        <w:rPr>
          <w:rFonts w:ascii="Times New Roman" w:hAnsi="Times New Roman"/>
        </w:rPr>
        <w:t>38,8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5E4EBD" w:rsidRDefault="005E4EBD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E4EBD" w:rsidRDefault="005E4EBD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E4EBD" w:rsidRDefault="005E4EBD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lastRenderedPageBreak/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Утвержденные бюджетные назначения на</w:t>
            </w:r>
          </w:p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Исполнено, 1 квартал</w:t>
            </w:r>
          </w:p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496FEC" w:rsidRPr="00412E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E25E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412EDF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412EDF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25EBF" w:rsidRPr="00412EDF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684DA9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5 070,774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942994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1 576,369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942994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31,1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E77F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 w:rsidRPr="00412EDF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412EDF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77FFB" w:rsidRPr="00412EDF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  <w:r w:rsidRPr="00412ED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DD48C0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35 106,988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DD48C0" w:rsidP="00AB64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14 006,44</w:t>
            </w:r>
            <w:r w:rsidR="00AB6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12EDF" w:rsidRDefault="00DD48C0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2EDF">
              <w:rPr>
                <w:rFonts w:ascii="Times New Roman" w:hAnsi="Times New Roman"/>
                <w:sz w:val="22"/>
                <w:szCs w:val="22"/>
              </w:rPr>
              <w:t>39,9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 w:rsidP="00634D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      </w:t>
            </w:r>
            <w:r w:rsidR="00634DF4" w:rsidRPr="00412EDF">
              <w:rPr>
                <w:rFonts w:ascii="Times New Roman" w:hAnsi="Times New Roman"/>
                <w:b/>
                <w:sz w:val="22"/>
                <w:szCs w:val="22"/>
              </w:rPr>
              <w:t>99,7</w:t>
            </w: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412EDF" w:rsidRDefault="00452A1C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40 177,762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412EDF" w:rsidRDefault="00452A1C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15 582,810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412EDF" w:rsidRDefault="00452A1C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38,8</w:t>
            </w:r>
          </w:p>
        </w:tc>
      </w:tr>
      <w:tr w:rsidR="00FC5018" w:rsidTr="00E25EBF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FC50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2837E4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40 306,331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412EDF" w:rsidRDefault="00917F36" w:rsidP="00452A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2EDF">
              <w:rPr>
                <w:rFonts w:ascii="Times New Roman" w:hAnsi="Times New Roman"/>
                <w:b/>
                <w:sz w:val="22"/>
                <w:szCs w:val="22"/>
              </w:rPr>
              <w:t>15 582,810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8E47EA" w:rsidRDefault="008E47EA" w:rsidP="008E47E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</w:p>
        </w:tc>
      </w:tr>
    </w:tbl>
    <w:p w:rsidR="00B101D1" w:rsidRPr="006B694E" w:rsidRDefault="00361CAC" w:rsidP="00361CAC">
      <w:pPr>
        <w:keepNext/>
        <w:keepLines/>
        <w:widowControl w:val="0"/>
        <w:tabs>
          <w:tab w:val="left" w:pos="318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 w:rsidRPr="00361CAC">
        <w:rPr>
          <w:rFonts w:ascii="Times New Roman" w:hAnsi="Times New Roman"/>
          <w:color w:val="FF0000"/>
        </w:rPr>
        <w:t xml:space="preserve">            </w:t>
      </w:r>
      <w:r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5A1197">
        <w:rPr>
          <w:rFonts w:ascii="Times New Roman" w:hAnsi="Times New Roman"/>
          <w:color w:val="auto"/>
        </w:rPr>
        <w:t>24 594,952</w:t>
      </w:r>
      <w:r w:rsidRPr="006B694E">
        <w:rPr>
          <w:rFonts w:ascii="Times New Roman" w:hAnsi="Times New Roman"/>
          <w:color w:val="auto"/>
        </w:rPr>
        <w:t xml:space="preserve"> тыс. рублей или </w:t>
      </w:r>
      <w:r w:rsidR="00D97248">
        <w:rPr>
          <w:rFonts w:ascii="Times New Roman" w:hAnsi="Times New Roman"/>
          <w:color w:val="auto"/>
        </w:rPr>
        <w:t>61,2</w:t>
      </w:r>
      <w:r w:rsidRPr="006B694E">
        <w:rPr>
          <w:rFonts w:ascii="Times New Roman" w:hAnsi="Times New Roman"/>
          <w:color w:val="auto"/>
        </w:rPr>
        <w:t xml:space="preserve"> %.</w:t>
      </w:r>
    </w:p>
    <w:p w:rsidR="00FC5018" w:rsidRDefault="00FC5018" w:rsidP="00FC5018">
      <w:pPr>
        <w:keepNext/>
        <w:keepLines/>
        <w:widowControl w:val="0"/>
        <w:tabs>
          <w:tab w:val="left" w:pos="318"/>
        </w:tabs>
        <w:spacing w:after="26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>Решением о бюджете сельского поселения на 2022 год резервный фонд утвержден в сумме 50,0</w:t>
      </w:r>
      <w:r w:rsidR="00453F64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453F64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F8218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22C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 общего объема расходов. Исполнение по расходованию </w:t>
      </w:r>
      <w:r w:rsidR="007C7AF6">
        <w:rPr>
          <w:rFonts w:ascii="Times New Roman" w:hAnsi="Times New Roman"/>
        </w:rPr>
        <w:t>резервного фонда составило 0,00</w:t>
      </w:r>
      <w:r w:rsidR="00FC5018">
        <w:rPr>
          <w:rFonts w:ascii="Times New Roman" w:hAnsi="Times New Roman"/>
        </w:rPr>
        <w:t>0 тыс. руб</w:t>
      </w:r>
      <w:r w:rsidR="007C7AF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течении 1 квартала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9F2C74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916EEE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14 476,097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01.04.2022</w:t>
      </w:r>
      <w:r w:rsidR="00A670E2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на конец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9001D6">
        <w:rPr>
          <w:rFonts w:ascii="Times New Roman" w:eastAsia="Lucida Sans Unicode" w:hAnsi="Times New Roman" w:cs="Tahoma"/>
          <w:color w:val="auto"/>
          <w:szCs w:val="24"/>
        </w:rPr>
        <w:t>7 874,82</w:t>
      </w:r>
      <w:r w:rsidR="00B56129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рублей, в том числе просроченная 1 860,438 тыс. рублей.</w:t>
      </w:r>
    </w:p>
    <w:p w:rsidR="00A018D9" w:rsidRPr="00916EEE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>1 859,438 тыс. рублей</w:t>
      </w:r>
      <w:r w:rsidR="00192AEB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16EEE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0 205 </w:t>
      </w:r>
      <w:r>
        <w:rPr>
          <w:rFonts w:ascii="Times New Roman" w:eastAsia="Lucida Sans Unicode" w:hAnsi="Times New Roman" w:cs="Tahoma"/>
          <w:color w:val="auto"/>
          <w:szCs w:val="24"/>
        </w:rPr>
        <w:t>21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3E2402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» - </w:t>
      </w:r>
      <w:r w:rsidR="00D67357"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>18,44</w:t>
      </w:r>
      <w:r w:rsidR="00D27264">
        <w:rPr>
          <w:rFonts w:ascii="Times New Roman" w:eastAsia="Lucida Sans Unicode" w:hAnsi="Times New Roman" w:cs="Tahoma"/>
          <w:b/>
          <w:i/>
          <w:color w:val="auto"/>
          <w:szCs w:val="24"/>
        </w:rPr>
        <w:t>8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lastRenderedPageBreak/>
        <w:t>рублей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8C15B7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23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8E6872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 752,972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A018D9" w:rsidRPr="00C830ED" w:rsidRDefault="00A018D9" w:rsidP="00C44C4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EE498F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9 204,556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830ED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DB1C55">
        <w:rPr>
          <w:rFonts w:ascii="Times New Roman" w:eastAsia="Calibri" w:hAnsi="Times New Roman"/>
          <w:color w:val="auto"/>
          <w:szCs w:val="24"/>
          <w:lang w:eastAsia="en-US"/>
        </w:rPr>
        <w:t>субсидии на обеспечение комплексного развития сельских территорий</w:t>
      </w:r>
      <w:r w:rsidRPr="00C830ED">
        <w:rPr>
          <w:rFonts w:ascii="Times New Roman" w:eastAsia="Calibri" w:hAnsi="Times New Roman"/>
          <w:color w:val="auto"/>
          <w:szCs w:val="24"/>
          <w:lang w:eastAsia="en-US"/>
        </w:rPr>
        <w:t xml:space="preserve"> от Министерства сельского хозяйства и продовольствия Самарской области в соответствии с заключенными соглашениями</w:t>
      </w:r>
      <w:r w:rsidR="00C830ED" w:rsidRPr="00C830ED">
        <w:rPr>
          <w:rFonts w:ascii="Times New Roman" w:eastAsia="Calibri" w:hAnsi="Times New Roman"/>
          <w:color w:val="auto"/>
          <w:szCs w:val="24"/>
          <w:lang w:eastAsia="en-US"/>
        </w:rPr>
        <w:t>, дотации бюджетам сельских поселений на выравнивание бюджетной обеспеченности из бюджетов муниципальных районов,</w:t>
      </w:r>
      <w:r w:rsidR="00C830ED" w:rsidRPr="00C830ED">
        <w:rPr>
          <w:color w:val="auto"/>
        </w:rPr>
        <w:t xml:space="preserve"> п</w:t>
      </w:r>
      <w:r w:rsidR="00C830ED" w:rsidRPr="00C830ED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122134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округов)</w:t>
      </w:r>
      <w:r w:rsidRPr="00C830ED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- 3,</w:t>
      </w:r>
      <w:r w:rsidR="00327FBA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401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связи: прием, обработка, пересылка и доставка письменной корреспонденции АО «Почта России);</w:t>
      </w:r>
    </w:p>
    <w:p w:rsidR="00327FBA" w:rsidRPr="006F1768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0130E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384,268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по оплате э/э - </w:t>
      </w:r>
      <w:proofErr w:type="spellStart"/>
      <w:r w:rsidR="006F1768" w:rsidRPr="006F1768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 отделение ПАО "Самараэнерго")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- </w:t>
      </w:r>
      <w:r w:rsidR="0055014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1,044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(подписка на периодические издания АО «Почта России)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Pr="00A018D9" w:rsidRDefault="00B84721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0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01.0</w:t>
      </w:r>
      <w:r w:rsidR="00282662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28266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5 413,003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282662">
        <w:rPr>
          <w:rFonts w:ascii="Times New Roman" w:eastAsia="Calibri" w:hAnsi="Times New Roman"/>
          <w:color w:val="auto"/>
          <w:szCs w:val="24"/>
          <w:lang w:eastAsia="en-US"/>
        </w:rPr>
        <w:t>1 849,676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BE1260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3 225,190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E61D15">
        <w:rPr>
          <w:rFonts w:ascii="Times New Roman" w:eastAsia="Calibri" w:hAnsi="Times New Roman"/>
          <w:color w:val="auto"/>
          <w:szCs w:val="24"/>
          <w:lang w:eastAsia="en-US"/>
        </w:rPr>
        <w:t>59,6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FD7F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D7F0B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2B3515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205 11 000 – 3 225,190 тыс. рублей (расчеты с плательщиками налогов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D044A7">
        <w:rPr>
          <w:rFonts w:ascii="Times New Roman" w:eastAsia="Calibri" w:hAnsi="Times New Roman"/>
          <w:color w:val="auto"/>
          <w:szCs w:val="24"/>
          <w:lang w:eastAsia="en-US"/>
        </w:rPr>
        <w:t xml:space="preserve">по 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>данным ИФНС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A018D9" w:rsidRDefault="00A018D9" w:rsidP="00EB2F1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643449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B92954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2 1</w:t>
      </w:r>
      <w:r w:rsidR="00696267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</w:t>
      </w:r>
      <w:r w:rsidR="00B92954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7,813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B92954">
        <w:rPr>
          <w:rFonts w:ascii="Times New Roman" w:eastAsia="Calibri" w:hAnsi="Times New Roman"/>
          <w:color w:val="auto"/>
          <w:szCs w:val="24"/>
          <w:lang w:eastAsia="en-US"/>
        </w:rPr>
        <w:t>40,</w:t>
      </w:r>
      <w:r w:rsidR="00253470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9F5C66" w:rsidRPr="00A018D9" w:rsidRDefault="009F5C66" w:rsidP="00EB2F1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 xml:space="preserve">302 </w:t>
      </w:r>
      <w:r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 xml:space="preserve">1 000 – </w:t>
      </w:r>
      <w:r w:rsidR="001D6739">
        <w:rPr>
          <w:rFonts w:ascii="Times New Roman" w:eastAsia="Calibri" w:hAnsi="Times New Roman"/>
          <w:color w:val="auto"/>
          <w:szCs w:val="24"/>
          <w:lang w:eastAsia="en-US"/>
        </w:rPr>
        <w:t>197,910</w:t>
      </w: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722A20">
        <w:rPr>
          <w:rFonts w:ascii="Times New Roman" w:eastAsia="Calibri" w:hAnsi="Times New Roman"/>
          <w:color w:val="auto"/>
          <w:szCs w:val="24"/>
          <w:lang w:eastAsia="en-US"/>
        </w:rPr>
        <w:t xml:space="preserve">текущая </w:t>
      </w: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>задолженност</w:t>
      </w:r>
      <w:r w:rsidR="00722A20">
        <w:rPr>
          <w:rFonts w:ascii="Times New Roman" w:eastAsia="Calibri" w:hAnsi="Times New Roman"/>
          <w:color w:val="auto"/>
          <w:szCs w:val="24"/>
          <w:lang w:eastAsia="en-US"/>
        </w:rPr>
        <w:t>ь по выплате заработной платы за ма</w:t>
      </w:r>
      <w:r w:rsidR="00351A74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722A20">
        <w:rPr>
          <w:rFonts w:ascii="Times New Roman" w:eastAsia="Calibri" w:hAnsi="Times New Roman"/>
          <w:color w:val="auto"/>
          <w:szCs w:val="24"/>
          <w:lang w:eastAsia="en-US"/>
        </w:rPr>
        <w:t>т 2022 года</w:t>
      </w:r>
      <w:r w:rsidRPr="009F5C6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A018D9" w:rsidRDefault="00A018D9" w:rsidP="00967640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B823A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21 000 – </w:t>
      </w:r>
      <w:r w:rsidR="00C84A4A">
        <w:rPr>
          <w:rFonts w:ascii="Times New Roman" w:eastAsia="Calibri" w:hAnsi="Times New Roman"/>
          <w:color w:val="auto"/>
          <w:szCs w:val="24"/>
          <w:lang w:eastAsia="en-US"/>
        </w:rPr>
        <w:t>2,412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услуги</w:t>
      </w:r>
      <w:r w:rsidR="00AB6A89">
        <w:rPr>
          <w:rFonts w:ascii="Times New Roman" w:eastAsia="Calibri" w:hAnsi="Times New Roman"/>
          <w:color w:val="auto"/>
          <w:szCs w:val="24"/>
          <w:lang w:eastAsia="en-US"/>
        </w:rPr>
        <w:t xml:space="preserve"> по предоставлению во временное пользование оптоволоконной связи МУФ СО ГБУ Самарской области «РЦТ»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A018D9" w:rsidRDefault="00A018D9" w:rsidP="00C94ABA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D43D3B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02 23 000 – </w:t>
      </w:r>
      <w:r w:rsidR="007F3E9A">
        <w:rPr>
          <w:rFonts w:ascii="Times New Roman" w:eastAsia="Calibri" w:hAnsi="Times New Roman"/>
          <w:color w:val="auto"/>
          <w:szCs w:val="24"/>
          <w:lang w:eastAsia="en-US"/>
        </w:rPr>
        <w:t>132,617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331D8B">
        <w:rPr>
          <w:rFonts w:ascii="Times New Roman" w:eastAsia="Calibri" w:hAnsi="Times New Roman"/>
          <w:color w:val="auto"/>
          <w:szCs w:val="24"/>
          <w:lang w:eastAsia="en-US"/>
        </w:rPr>
        <w:t>газ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ОАО «</w:t>
      </w:r>
      <w:proofErr w:type="spellStart"/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Газпроммежрегионгаз</w:t>
      </w:r>
      <w:proofErr w:type="spellEnd"/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», транспортировку газа ООО «СВГК», ТКО ООО «</w:t>
      </w:r>
      <w:proofErr w:type="spellStart"/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Экостройресурс</w:t>
      </w:r>
      <w:proofErr w:type="spellEnd"/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331D8B">
        <w:rPr>
          <w:rFonts w:ascii="Times New Roman" w:eastAsia="Calibri" w:hAnsi="Times New Roman"/>
          <w:color w:val="auto"/>
          <w:szCs w:val="24"/>
          <w:lang w:eastAsia="en-US"/>
        </w:rPr>
        <w:t>, отопление МП «ПО ЖКХ»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Default="00A018D9" w:rsidP="00914DD5">
      <w:pPr>
        <w:widowControl w:val="0"/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FF0000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25 000 – </w:t>
      </w:r>
      <w:r w:rsidR="00543C5D">
        <w:rPr>
          <w:rFonts w:ascii="Times New Roman" w:eastAsia="Calibri" w:hAnsi="Times New Roman"/>
          <w:color w:val="auto"/>
          <w:szCs w:val="24"/>
          <w:lang w:eastAsia="en-US"/>
        </w:rPr>
        <w:t>1 373,828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Pr="00C618E9">
        <w:rPr>
          <w:rFonts w:ascii="Times New Roman" w:eastAsia="Calibri" w:hAnsi="Times New Roman"/>
          <w:color w:val="auto"/>
          <w:szCs w:val="24"/>
          <w:lang w:eastAsia="en-US"/>
        </w:rPr>
        <w:t>очистка дорог от снега</w:t>
      </w:r>
      <w:r w:rsidR="00C618E9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F432A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B6FD8">
        <w:rPr>
          <w:rFonts w:ascii="Times New Roman" w:eastAsia="Calibri" w:hAnsi="Times New Roman"/>
          <w:color w:val="auto"/>
          <w:szCs w:val="24"/>
          <w:lang w:eastAsia="en-US"/>
        </w:rPr>
        <w:t>взносы на кап. ремонт,</w:t>
      </w:r>
      <w:r w:rsidR="00F432A0">
        <w:rPr>
          <w:rFonts w:ascii="Times New Roman" w:eastAsia="Calibri" w:hAnsi="Times New Roman"/>
          <w:color w:val="auto"/>
          <w:szCs w:val="24"/>
          <w:lang w:eastAsia="en-US"/>
        </w:rPr>
        <w:t xml:space="preserve"> техническое обслуживание пожарной сигнализации</w:t>
      </w:r>
      <w:r w:rsidR="00AB6FD8">
        <w:rPr>
          <w:rFonts w:ascii="Times New Roman" w:eastAsia="Calibri" w:hAnsi="Times New Roman"/>
          <w:color w:val="auto"/>
          <w:szCs w:val="24"/>
          <w:lang w:eastAsia="en-US"/>
        </w:rPr>
        <w:t xml:space="preserve">, заправка </w:t>
      </w:r>
      <w:r w:rsidR="00AB6FD8" w:rsidRPr="00AB6FD8">
        <w:rPr>
          <w:rFonts w:ascii="Times New Roman" w:eastAsia="Calibri" w:hAnsi="Times New Roman"/>
          <w:color w:val="auto"/>
          <w:szCs w:val="24"/>
          <w:lang w:eastAsia="en-US"/>
        </w:rPr>
        <w:t>картриджей</w:t>
      </w:r>
      <w:r w:rsidR="00F432A0" w:rsidRPr="00AB6FD8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AB6FD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E83C89" w:rsidRPr="009F19BF" w:rsidRDefault="009A3F35" w:rsidP="00A018D9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302 </w:t>
      </w:r>
      <w:r w:rsidR="004D6D6E" w:rsidRPr="009F19BF">
        <w:rPr>
          <w:rFonts w:ascii="Times New Roman" w:eastAsia="Calibri" w:hAnsi="Times New Roman"/>
          <w:color w:val="auto"/>
          <w:szCs w:val="24"/>
          <w:lang w:eastAsia="en-US"/>
        </w:rPr>
        <w:t>26 000 – 211,445 тыс. рублей (</w:t>
      </w:r>
      <w:proofErr w:type="spellStart"/>
      <w:r w:rsidR="00455900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="00455900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 водителей, изготовление сметной документации</w:t>
      </w:r>
      <w:r w:rsidR="009F19BF" w:rsidRPr="009F19B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335BA" w:rsidRDefault="00A018D9" w:rsidP="00914DD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34 000 – </w:t>
      </w:r>
      <w:r w:rsidR="0039613B">
        <w:rPr>
          <w:rFonts w:ascii="Times New Roman" w:eastAsia="Calibri" w:hAnsi="Times New Roman"/>
          <w:color w:val="auto"/>
          <w:szCs w:val="24"/>
          <w:lang w:eastAsia="en-US"/>
        </w:rPr>
        <w:t>68,918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 ИП Фадеева Е.А.</w:t>
      </w:r>
      <w:r w:rsidR="00711E9F">
        <w:rPr>
          <w:rFonts w:ascii="Times New Roman" w:eastAsia="Calibri" w:hAnsi="Times New Roman"/>
          <w:color w:val="auto"/>
          <w:szCs w:val="24"/>
          <w:lang w:eastAsia="en-US"/>
        </w:rPr>
        <w:t xml:space="preserve">, ИП </w:t>
      </w:r>
      <w:proofErr w:type="spellStart"/>
      <w:r w:rsidR="00711E9F">
        <w:rPr>
          <w:rFonts w:ascii="Times New Roman" w:eastAsia="Calibri" w:hAnsi="Times New Roman"/>
          <w:color w:val="auto"/>
          <w:szCs w:val="24"/>
          <w:lang w:eastAsia="en-US"/>
        </w:rPr>
        <w:t>Альбахтова</w:t>
      </w:r>
      <w:proofErr w:type="spellEnd"/>
      <w:r w:rsidR="00711E9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2A0">
        <w:rPr>
          <w:rFonts w:ascii="Times New Roman" w:eastAsia="Calibri" w:hAnsi="Times New Roman"/>
          <w:color w:val="auto"/>
          <w:szCs w:val="24"/>
          <w:lang w:eastAsia="en-US"/>
        </w:rPr>
        <w:t xml:space="preserve">И.Г. запчасти, ИП </w:t>
      </w:r>
      <w:proofErr w:type="spellStart"/>
      <w:r w:rsidR="00F432A0">
        <w:rPr>
          <w:rFonts w:ascii="Times New Roman" w:eastAsia="Calibri" w:hAnsi="Times New Roman"/>
          <w:color w:val="auto"/>
          <w:szCs w:val="24"/>
          <w:lang w:eastAsia="en-US"/>
        </w:rPr>
        <w:t>Оваканян</w:t>
      </w:r>
      <w:proofErr w:type="spellEnd"/>
      <w:r w:rsidR="00F432A0">
        <w:rPr>
          <w:rFonts w:ascii="Times New Roman" w:eastAsia="Calibri" w:hAnsi="Times New Roman"/>
          <w:color w:val="auto"/>
          <w:szCs w:val="24"/>
          <w:lang w:eastAsia="en-US"/>
        </w:rPr>
        <w:t xml:space="preserve"> С.П.</w:t>
      </w:r>
      <w:r w:rsidR="00E81DBB">
        <w:rPr>
          <w:rFonts w:ascii="Times New Roman" w:eastAsia="Calibri" w:hAnsi="Times New Roman"/>
          <w:color w:val="auto"/>
          <w:szCs w:val="24"/>
          <w:lang w:eastAsia="en-US"/>
        </w:rPr>
        <w:t xml:space="preserve"> хоз. товары,</w:t>
      </w:r>
      <w:r w:rsidR="00711E9F">
        <w:rPr>
          <w:rFonts w:ascii="Times New Roman" w:eastAsia="Calibri" w:hAnsi="Times New Roman"/>
          <w:color w:val="auto"/>
          <w:szCs w:val="24"/>
          <w:lang w:eastAsia="en-US"/>
        </w:rPr>
        <w:t xml:space="preserve"> ООО СК-Сервис- Самара</w:t>
      </w:r>
      <w:r w:rsidR="00E81DBB">
        <w:rPr>
          <w:rFonts w:ascii="Times New Roman" w:eastAsia="Calibri" w:hAnsi="Times New Roman"/>
          <w:color w:val="auto"/>
          <w:szCs w:val="24"/>
          <w:lang w:eastAsia="en-US"/>
        </w:rPr>
        <w:t xml:space="preserve"> – канц. товары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1335BA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335BA" w:rsidRDefault="00A018D9" w:rsidP="001335BA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1335BA" w:rsidRPr="001335BA">
        <w:rPr>
          <w:rFonts w:ascii="Times New Roman" w:eastAsia="Lucida Sans Unicode" w:hAnsi="Times New Roman" w:cs="Tahoma"/>
          <w:color w:val="auto"/>
          <w:szCs w:val="24"/>
        </w:rPr>
        <w:t xml:space="preserve">     - 302 </w:t>
      </w:r>
      <w:r w:rsidR="00187117">
        <w:rPr>
          <w:rFonts w:ascii="Times New Roman" w:eastAsia="Lucida Sans Unicode" w:hAnsi="Times New Roman" w:cs="Tahoma"/>
          <w:color w:val="auto"/>
          <w:szCs w:val="24"/>
        </w:rPr>
        <w:t>64</w:t>
      </w:r>
      <w:r w:rsidR="001335BA" w:rsidRPr="001335BA">
        <w:rPr>
          <w:rFonts w:ascii="Times New Roman" w:eastAsia="Lucida Sans Unicode" w:hAnsi="Times New Roman" w:cs="Tahoma"/>
          <w:color w:val="auto"/>
          <w:szCs w:val="24"/>
        </w:rPr>
        <w:t xml:space="preserve"> 000 – </w:t>
      </w:r>
      <w:r w:rsidR="00187117">
        <w:rPr>
          <w:rFonts w:ascii="Times New Roman" w:eastAsia="Lucida Sans Unicode" w:hAnsi="Times New Roman" w:cs="Tahoma"/>
          <w:color w:val="auto"/>
          <w:szCs w:val="24"/>
        </w:rPr>
        <w:t>18,610</w:t>
      </w:r>
      <w:r w:rsidR="001335BA" w:rsidRPr="001335BA">
        <w:rPr>
          <w:rFonts w:ascii="Times New Roman" w:eastAsia="Lucida Sans Unicode" w:hAnsi="Times New Roman" w:cs="Tahoma"/>
          <w:color w:val="auto"/>
          <w:szCs w:val="24"/>
        </w:rPr>
        <w:t xml:space="preserve"> тыс. рублей (</w:t>
      </w:r>
      <w:r w:rsidR="007F4282">
        <w:rPr>
          <w:rFonts w:ascii="Times New Roman" w:eastAsia="Lucida Sans Unicode" w:hAnsi="Times New Roman" w:cs="Tahoma"/>
          <w:color w:val="auto"/>
          <w:szCs w:val="24"/>
        </w:rPr>
        <w:t>доплата к пенсии бывшим работникам</w:t>
      </w:r>
      <w:r w:rsidR="001335BA" w:rsidRPr="001335BA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011384" w:rsidRPr="00011384" w:rsidRDefault="00011384" w:rsidP="00011384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          - 30</w:t>
      </w:r>
      <w:r>
        <w:rPr>
          <w:rFonts w:ascii="Times New Roman" w:eastAsia="Lucida Sans Unicode" w:hAnsi="Times New Roman" w:cs="Tahoma"/>
          <w:color w:val="auto"/>
          <w:szCs w:val="24"/>
        </w:rPr>
        <w:t>3 00</w:t>
      </w: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000 – </w:t>
      </w:r>
      <w:r w:rsidR="0093509C">
        <w:rPr>
          <w:rFonts w:ascii="Times New Roman" w:eastAsia="Lucida Sans Unicode" w:hAnsi="Times New Roman" w:cs="Tahoma"/>
          <w:color w:val="auto"/>
          <w:szCs w:val="24"/>
        </w:rPr>
        <w:t>182,073</w:t>
      </w: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тыс. рублей (</w:t>
      </w:r>
      <w:r w:rsidR="0093509C">
        <w:rPr>
          <w:rFonts w:ascii="Times New Roman" w:eastAsia="Lucida Sans Unicode" w:hAnsi="Times New Roman" w:cs="Tahoma"/>
          <w:color w:val="auto"/>
          <w:szCs w:val="24"/>
        </w:rPr>
        <w:t>задолженн</w:t>
      </w:r>
      <w:r w:rsidR="001F5E71">
        <w:rPr>
          <w:rFonts w:ascii="Times New Roman" w:eastAsia="Lucida Sans Unicode" w:hAnsi="Times New Roman" w:cs="Tahoma"/>
          <w:color w:val="auto"/>
          <w:szCs w:val="24"/>
        </w:rPr>
        <w:t>о</w:t>
      </w:r>
      <w:r w:rsidR="0093509C">
        <w:rPr>
          <w:rFonts w:ascii="Times New Roman" w:eastAsia="Lucida Sans Unicode" w:hAnsi="Times New Roman" w:cs="Tahoma"/>
          <w:color w:val="auto"/>
          <w:szCs w:val="24"/>
        </w:rPr>
        <w:t>сть</w:t>
      </w:r>
      <w:r w:rsidR="001F5E71">
        <w:rPr>
          <w:rFonts w:ascii="Times New Roman" w:eastAsia="Lucida Sans Unicode" w:hAnsi="Times New Roman" w:cs="Tahoma"/>
          <w:color w:val="auto"/>
          <w:szCs w:val="24"/>
        </w:rPr>
        <w:t xml:space="preserve"> по налогам и страховым взносам).</w:t>
      </w:r>
    </w:p>
    <w:p w:rsidR="00A018D9" w:rsidRPr="00A018D9" w:rsidRDefault="00011384" w:rsidP="002832D8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765B2"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40140000 «доходы будущих периодов» составляет </w:t>
      </w:r>
      <w:r w:rsidR="00CC729C">
        <w:rPr>
          <w:rFonts w:ascii="Times New Roman" w:eastAsia="Lucida Sans Unicode" w:hAnsi="Times New Roman" w:cs="Tahoma"/>
          <w:color w:val="auto"/>
          <w:szCs w:val="24"/>
        </w:rPr>
        <w:t>5 106,485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lastRenderedPageBreak/>
        <w:t>рублей.</w:t>
      </w:r>
    </w:p>
    <w:p w:rsidR="00A018D9" w:rsidRPr="00A018D9" w:rsidRDefault="00A018D9" w:rsidP="00A018D9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FC5018" w:rsidRDefault="009F2C74" w:rsidP="00FC5018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 сельского поселения за 1 квартал 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14 291,837</w:t>
      </w:r>
      <w:r w:rsidR="00FC5018">
        <w:rPr>
          <w:rFonts w:ascii="Times New Roman" w:hAnsi="Times New Roman"/>
        </w:rPr>
        <w:t xml:space="preserve"> тыс. рублей или на </w:t>
      </w:r>
      <w:r w:rsidR="007F525C">
        <w:rPr>
          <w:rFonts w:ascii="Times New Roman" w:hAnsi="Times New Roman"/>
        </w:rPr>
        <w:t>37,2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C601A5">
        <w:rPr>
          <w:rFonts w:ascii="Times New Roman" w:hAnsi="Times New Roman"/>
        </w:rPr>
        <w:t>15 582,810</w:t>
      </w:r>
      <w:r w:rsidR="00FC5018">
        <w:rPr>
          <w:rFonts w:ascii="Times New Roman" w:hAnsi="Times New Roman"/>
        </w:rPr>
        <w:t xml:space="preserve"> тыс. рублей или на </w:t>
      </w:r>
      <w:r w:rsidR="00C601A5">
        <w:rPr>
          <w:rFonts w:ascii="Times New Roman" w:hAnsi="Times New Roman"/>
        </w:rPr>
        <w:t>38,7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дефицитом –  </w:t>
      </w:r>
      <w:r w:rsidR="007917AA">
        <w:rPr>
          <w:rFonts w:ascii="Times New Roman" w:hAnsi="Times New Roman"/>
        </w:rPr>
        <w:t>1 290,973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D7478C">
        <w:rPr>
          <w:rFonts w:ascii="Times New Roman" w:hAnsi="Times New Roman"/>
        </w:rPr>
        <w:t>9 007,022</w:t>
      </w:r>
      <w:r w:rsidR="001E5D7C" w:rsidRPr="001E5D7C">
        <w:rPr>
          <w:rFonts w:ascii="Times New Roman" w:hAnsi="Times New Roman"/>
        </w:rPr>
        <w:t xml:space="preserve"> тыс. рублей или 6</w:t>
      </w:r>
      <w:r w:rsidR="00D7478C">
        <w:rPr>
          <w:rFonts w:ascii="Times New Roman" w:hAnsi="Times New Roman"/>
        </w:rPr>
        <w:t>3,0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E03B7B">
        <w:rPr>
          <w:rFonts w:ascii="Times New Roman" w:hAnsi="Times New Roman"/>
        </w:rPr>
        <w:t>5 284,815</w:t>
      </w:r>
      <w:r w:rsidR="001E5D7C" w:rsidRPr="001E5D7C">
        <w:rPr>
          <w:rFonts w:ascii="Times New Roman" w:hAnsi="Times New Roman"/>
        </w:rPr>
        <w:t xml:space="preserve"> тыс. рублей или 3</w:t>
      </w:r>
      <w:r w:rsidR="00E03B7B">
        <w:rPr>
          <w:rFonts w:ascii="Times New Roman" w:hAnsi="Times New Roman"/>
        </w:rPr>
        <w:t>7,0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753FB2">
        <w:rPr>
          <w:rFonts w:ascii="Times New Roman" w:hAnsi="Times New Roman"/>
        </w:rPr>
        <w:t>16 211,578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753FB2">
        <w:rPr>
          <w:rFonts w:ascii="Times New Roman" w:hAnsi="Times New Roman"/>
        </w:rPr>
        <w:t>55,6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2B457F">
        <w:rPr>
          <w:rFonts w:ascii="Times New Roman" w:hAnsi="Times New Roman"/>
        </w:rPr>
        <w:t>5 284,815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B457F">
        <w:rPr>
          <w:rFonts w:ascii="Times New Roman" w:hAnsi="Times New Roman"/>
        </w:rPr>
        <w:t>23,8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2B457F">
        <w:rPr>
          <w:rFonts w:ascii="Times New Roman" w:hAnsi="Times New Roman"/>
        </w:rPr>
        <w:t>22 246,612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Отрицательное влияние на исполнение бюджета </w:t>
      </w:r>
      <w:r w:rsidR="00C42E6D">
        <w:rPr>
          <w:rFonts w:ascii="Times New Roman" w:hAnsi="Times New Roman"/>
        </w:rPr>
        <w:t>сельского поселения</w:t>
      </w:r>
      <w:r w:rsidR="00E03C8E">
        <w:rPr>
          <w:rFonts w:ascii="Times New Roman" w:hAnsi="Times New Roman"/>
        </w:rPr>
        <w:t xml:space="preserve">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оказало невыполнение плановых показателей по прочим поступлениям от использования имущества, находящегося в государственной и муниципальной собственности (</w:t>
      </w:r>
      <w:r w:rsidR="00E03C8E">
        <w:rPr>
          <w:rFonts w:ascii="Times New Roman" w:hAnsi="Times New Roman"/>
        </w:rPr>
        <w:t>д</w:t>
      </w:r>
      <w:r w:rsidR="00E03C8E" w:rsidRPr="00E03C8E">
        <w:rPr>
          <w:rFonts w:ascii="Times New Roman" w:hAnsi="Times New Roman"/>
        </w:rPr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1E5D7C">
        <w:rPr>
          <w:rFonts w:ascii="Times New Roman" w:hAnsi="Times New Roman"/>
        </w:rPr>
        <w:t xml:space="preserve">). Плановые показатели составляют в сумме </w:t>
      </w:r>
      <w:r w:rsidR="00E03C8E">
        <w:rPr>
          <w:rFonts w:ascii="Times New Roman" w:hAnsi="Times New Roman"/>
        </w:rPr>
        <w:t>824,326</w:t>
      </w:r>
      <w:r w:rsidRPr="001E5D7C">
        <w:rPr>
          <w:rFonts w:ascii="Times New Roman" w:hAnsi="Times New Roman"/>
        </w:rPr>
        <w:t xml:space="preserve"> тыс. рублей, исполнено в сумме </w:t>
      </w:r>
      <w:r w:rsidR="00E03C8E">
        <w:rPr>
          <w:rFonts w:ascii="Times New Roman" w:hAnsi="Times New Roman"/>
        </w:rPr>
        <w:t>6,150</w:t>
      </w:r>
      <w:r w:rsidRPr="001E5D7C">
        <w:rPr>
          <w:rFonts w:ascii="Times New Roman" w:hAnsi="Times New Roman"/>
        </w:rPr>
        <w:t xml:space="preserve"> тыс. рублей (</w:t>
      </w:r>
      <w:r w:rsidR="00E03C8E">
        <w:rPr>
          <w:rFonts w:ascii="Times New Roman" w:hAnsi="Times New Roman"/>
        </w:rPr>
        <w:t>0,</w:t>
      </w:r>
      <w:r w:rsidR="00726078">
        <w:rPr>
          <w:rFonts w:ascii="Times New Roman" w:hAnsi="Times New Roman"/>
        </w:rPr>
        <w:t>7</w:t>
      </w:r>
      <w:r w:rsidR="0007685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от плана).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обращает внимание на существующий риск неисполнения законодательно утвержденных поступлений доходов бюджета </w:t>
      </w:r>
      <w:r w:rsidR="001E5BFA" w:rsidRPr="001E5BFA">
        <w:rPr>
          <w:rFonts w:ascii="Times New Roman" w:hAnsi="Times New Roman"/>
        </w:rPr>
        <w:t xml:space="preserve">сельского поселения станция Клявлино муниципального района </w:t>
      </w:r>
      <w:proofErr w:type="spellStart"/>
      <w:r w:rsidR="001E5BFA" w:rsidRPr="001E5BFA">
        <w:rPr>
          <w:rFonts w:ascii="Times New Roman" w:hAnsi="Times New Roman"/>
        </w:rPr>
        <w:t>Клявлинский</w:t>
      </w:r>
      <w:proofErr w:type="spellEnd"/>
      <w:r w:rsidR="001E5BFA">
        <w:rPr>
          <w:rFonts w:ascii="Times New Roman" w:hAnsi="Times New Roman"/>
        </w:rPr>
        <w:t xml:space="preserve"> Самарской области</w:t>
      </w:r>
      <w:r w:rsidRPr="001E5BFA">
        <w:rPr>
          <w:rFonts w:ascii="Times New Roman" w:hAnsi="Times New Roman"/>
        </w:rPr>
        <w:t>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>. При утвержденных бюджетных назначениях в размере 40</w:t>
      </w:r>
      <w:r w:rsidR="009E0148">
        <w:rPr>
          <w:rFonts w:ascii="Times New Roman" w:hAnsi="Times New Roman"/>
        </w:rPr>
        <w:t> 306,331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9E0148">
        <w:rPr>
          <w:rFonts w:ascii="Times New Roman" w:hAnsi="Times New Roman"/>
        </w:rPr>
        <w:t>15 582,810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9E0148">
        <w:rPr>
          <w:rFonts w:ascii="Times New Roman" w:hAnsi="Times New Roman"/>
        </w:rPr>
        <w:t>38,7</w:t>
      </w:r>
      <w:r w:rsidR="00606FD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9E0148">
        <w:rPr>
          <w:rFonts w:ascii="Times New Roman" w:hAnsi="Times New Roman"/>
        </w:rPr>
        <w:t>24 723,521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1E5D7C" w:rsidRPr="001E5D7C" w:rsidRDefault="00CB3482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5D7C" w:rsidRPr="001E5D7C">
        <w:rPr>
          <w:rFonts w:ascii="Times New Roman" w:hAnsi="Times New Roman"/>
        </w:rPr>
        <w:t xml:space="preserve">1. </w:t>
      </w:r>
      <w:r w:rsidR="00D71745">
        <w:rPr>
          <w:rFonts w:ascii="Times New Roman" w:hAnsi="Times New Roman"/>
        </w:rPr>
        <w:t>Жилищно-коммунальное хозяйство</w:t>
      </w:r>
      <w:r w:rsidR="001E5D7C" w:rsidRPr="001E5D7C">
        <w:rPr>
          <w:rFonts w:ascii="Times New Roman" w:hAnsi="Times New Roman"/>
        </w:rPr>
        <w:t xml:space="preserve"> – </w:t>
      </w:r>
      <w:r w:rsidR="00C97010">
        <w:rPr>
          <w:rFonts w:ascii="Times New Roman" w:hAnsi="Times New Roman"/>
        </w:rPr>
        <w:t>43,4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D71745">
        <w:rPr>
          <w:rFonts w:ascii="Times New Roman" w:hAnsi="Times New Roman"/>
        </w:rPr>
        <w:t>6 768,471</w:t>
      </w:r>
      <w:r w:rsidR="001E5D7C" w:rsidRPr="001E5D7C">
        <w:rPr>
          <w:rFonts w:ascii="Times New Roman" w:hAnsi="Times New Roman"/>
        </w:rPr>
        <w:t xml:space="preserve"> тыс. рублей;</w:t>
      </w:r>
    </w:p>
    <w:p w:rsidR="006827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2.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6827EF">
        <w:rPr>
          <w:rFonts w:ascii="Times New Roman" w:hAnsi="Times New Roman"/>
        </w:rPr>
        <w:t>21,1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6827EF">
        <w:rPr>
          <w:rFonts w:ascii="Times New Roman" w:hAnsi="Times New Roman"/>
        </w:rPr>
        <w:t>3 291,940</w:t>
      </w:r>
      <w:r w:rsidR="006827EF" w:rsidRPr="006827EF">
        <w:rPr>
          <w:rFonts w:ascii="Times New Roman" w:hAnsi="Times New Roman"/>
        </w:rPr>
        <w:t xml:space="preserve"> тыс. рублей;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3. </w:t>
      </w:r>
      <w:r w:rsidR="005214A6">
        <w:rPr>
          <w:rFonts w:ascii="Times New Roman" w:hAnsi="Times New Roman"/>
        </w:rPr>
        <w:t>Общегосударственные вопросы</w:t>
      </w:r>
      <w:r w:rsidRPr="001E5D7C">
        <w:rPr>
          <w:rFonts w:ascii="Times New Roman" w:hAnsi="Times New Roman"/>
        </w:rPr>
        <w:t xml:space="preserve"> – 1</w:t>
      </w:r>
      <w:r w:rsidR="005214A6"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 xml:space="preserve">,3 % или </w:t>
      </w:r>
      <w:r w:rsidR="005214A6">
        <w:rPr>
          <w:rFonts w:ascii="Times New Roman" w:hAnsi="Times New Roman"/>
        </w:rPr>
        <w:t>2 699,100</w:t>
      </w:r>
      <w:r w:rsidRPr="001E5D7C">
        <w:rPr>
          <w:rFonts w:ascii="Times New Roman" w:hAnsi="Times New Roman"/>
        </w:rPr>
        <w:t xml:space="preserve"> тыс. рублей;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4. </w:t>
      </w:r>
      <w:r w:rsidR="000567A1"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1</w:t>
      </w:r>
      <w:r w:rsidR="000567A1">
        <w:rPr>
          <w:rFonts w:ascii="Times New Roman" w:hAnsi="Times New Roman"/>
        </w:rPr>
        <w:t>0,1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0567A1">
        <w:rPr>
          <w:rFonts w:ascii="Times New Roman" w:hAnsi="Times New Roman"/>
        </w:rPr>
        <w:t>1 576,369</w:t>
      </w:r>
      <w:r w:rsidRPr="001E5D7C">
        <w:rPr>
          <w:rFonts w:ascii="Times New Roman" w:hAnsi="Times New Roman"/>
        </w:rPr>
        <w:t xml:space="preserve"> тыс. рублей;</w:t>
      </w:r>
    </w:p>
    <w:p w:rsidR="001E5D7C" w:rsidRPr="001E5D7C" w:rsidRDefault="000567A1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1E5D7C" w:rsidRPr="001E5D7C">
        <w:rPr>
          <w:rFonts w:ascii="Times New Roman" w:hAnsi="Times New Roman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      1. </w:t>
      </w:r>
      <w:r w:rsidR="00215B87">
        <w:rPr>
          <w:rFonts w:ascii="Times New Roman" w:hAnsi="Times New Roman"/>
        </w:rPr>
        <w:t>Социальная политика</w:t>
      </w:r>
      <w:r w:rsidRPr="001E5D7C">
        <w:rPr>
          <w:rFonts w:ascii="Times New Roman" w:hAnsi="Times New Roman"/>
        </w:rPr>
        <w:t xml:space="preserve"> – 0,</w:t>
      </w:r>
      <w:r w:rsidR="00B11A9E">
        <w:rPr>
          <w:rFonts w:ascii="Times New Roman" w:hAnsi="Times New Roman"/>
        </w:rPr>
        <w:t>2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EB69D5">
        <w:rPr>
          <w:rFonts w:ascii="Times New Roman" w:hAnsi="Times New Roman"/>
        </w:rPr>
        <w:t>33,617</w:t>
      </w:r>
      <w:r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BC6139">
        <w:rPr>
          <w:rFonts w:ascii="Times New Roman" w:hAnsi="Times New Roman"/>
        </w:rPr>
        <w:t>15 582,810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C6139">
        <w:rPr>
          <w:rFonts w:ascii="Times New Roman" w:hAnsi="Times New Roman"/>
        </w:rPr>
        <w:t>38,</w:t>
      </w:r>
      <w:r w:rsidR="008C5331">
        <w:rPr>
          <w:rFonts w:ascii="Times New Roman" w:hAnsi="Times New Roman"/>
        </w:rPr>
        <w:t xml:space="preserve">8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A117C6">
        <w:rPr>
          <w:rFonts w:ascii="Times New Roman" w:hAnsi="Times New Roman"/>
        </w:rPr>
        <w:t>5 271,541</w:t>
      </w:r>
      <w:r w:rsidR="001E5D7C" w:rsidRPr="001E5D7C">
        <w:rPr>
          <w:rFonts w:ascii="Times New Roman" w:hAnsi="Times New Roman"/>
        </w:rPr>
        <w:t xml:space="preserve"> тыс. рублей и увеличилась на 6</w:t>
      </w:r>
      <w:r w:rsidR="000E71DC">
        <w:rPr>
          <w:rFonts w:ascii="Times New Roman" w:hAnsi="Times New Roman"/>
        </w:rPr>
        <w:t>70,242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171F6E">
        <w:rPr>
          <w:rFonts w:ascii="Times New Roman" w:hAnsi="Times New Roman"/>
        </w:rPr>
        <w:t>14,6</w:t>
      </w:r>
      <w:r w:rsidR="0054453B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0A60B3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E5D7C"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E91CD5">
        <w:rPr>
          <w:rFonts w:ascii="Times New Roman" w:hAnsi="Times New Roman"/>
        </w:rPr>
        <w:t>5 413,003</w:t>
      </w:r>
      <w:r w:rsidR="001E5D7C" w:rsidRPr="00FE2308">
        <w:rPr>
          <w:rFonts w:ascii="Times New Roman" w:hAnsi="Times New Roman"/>
        </w:rPr>
        <w:t xml:space="preserve"> тыс. рублей и увеличилась на </w:t>
      </w:r>
      <w:r w:rsidR="00E91CD5">
        <w:rPr>
          <w:rFonts w:ascii="Times New Roman" w:hAnsi="Times New Roman"/>
        </w:rPr>
        <w:t>1 849,676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E91CD5">
        <w:rPr>
          <w:rFonts w:ascii="Times New Roman" w:hAnsi="Times New Roman"/>
        </w:rPr>
        <w:t>51,9</w:t>
      </w:r>
      <w:r w:rsidR="00331A37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счетам:</w:t>
      </w:r>
    </w:p>
    <w:p w:rsidR="00325E6B" w:rsidRPr="00E36C66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>» составил 3 225,190 тыс. рублей или 59,6</w:t>
      </w:r>
      <w:r w:rsidR="00331A37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задолженности;</w:t>
      </w:r>
    </w:p>
    <w:p w:rsidR="001E5D7C" w:rsidRPr="00FE2308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302 00 000 «Расчеты по принятым обязательствам» составил </w:t>
      </w:r>
      <w:r w:rsidR="00597C04">
        <w:rPr>
          <w:rFonts w:ascii="Times New Roman" w:hAnsi="Times New Roman"/>
        </w:rPr>
        <w:t>2 005,741</w:t>
      </w:r>
      <w:r w:rsidRPr="00FE2308">
        <w:rPr>
          <w:rFonts w:ascii="Times New Roman" w:hAnsi="Times New Roman"/>
        </w:rPr>
        <w:t xml:space="preserve"> тыс. рублей или </w:t>
      </w:r>
      <w:r w:rsidR="00597C04">
        <w:rPr>
          <w:rFonts w:ascii="Times New Roman" w:hAnsi="Times New Roman"/>
        </w:rPr>
        <w:t>37,</w:t>
      </w:r>
      <w:r w:rsidR="00C17B28">
        <w:rPr>
          <w:rFonts w:ascii="Times New Roman" w:hAnsi="Times New Roman"/>
        </w:rPr>
        <w:t>0</w:t>
      </w:r>
      <w:r w:rsidR="00331A37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задолженности;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303 00 000 «Расчеты по платежам в бюджеты» составил </w:t>
      </w:r>
      <w:r w:rsidR="000479FF">
        <w:rPr>
          <w:rFonts w:ascii="Times New Roman" w:hAnsi="Times New Roman"/>
        </w:rPr>
        <w:t>182,072</w:t>
      </w:r>
      <w:r w:rsidRPr="00FE2308">
        <w:rPr>
          <w:rFonts w:ascii="Times New Roman" w:hAnsi="Times New Roman"/>
        </w:rPr>
        <w:t xml:space="preserve"> тыс. рублей или </w:t>
      </w:r>
      <w:r w:rsidR="000479FF">
        <w:rPr>
          <w:rFonts w:ascii="Times New Roman" w:hAnsi="Times New Roman"/>
        </w:rPr>
        <w:t>3,4</w:t>
      </w:r>
      <w:r w:rsidR="00331A37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992A19" w:rsidRDefault="00992A19" w:rsidP="001E5D7C">
      <w:pPr>
        <w:ind w:firstLine="708"/>
        <w:jc w:val="both"/>
        <w:rPr>
          <w:rFonts w:ascii="Times New Roman" w:hAnsi="Times New Roman"/>
        </w:rPr>
      </w:pPr>
    </w:p>
    <w:p w:rsidR="001E5D7C" w:rsidRDefault="009F2C74" w:rsidP="00F42623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1E5D7C" w:rsidRPr="00992A19">
        <w:rPr>
          <w:rFonts w:ascii="Times New Roman" w:hAnsi="Times New Roman"/>
          <w:b/>
        </w:rPr>
        <w:t xml:space="preserve">. </w:t>
      </w:r>
      <w:r w:rsidR="00833294">
        <w:rPr>
          <w:rFonts w:ascii="Times New Roman" w:hAnsi="Times New Roman"/>
          <w:b/>
        </w:rPr>
        <w:t xml:space="preserve"> </w:t>
      </w:r>
      <w:r w:rsidR="001E5D7C" w:rsidRPr="00992A19">
        <w:rPr>
          <w:rFonts w:ascii="Times New Roman" w:hAnsi="Times New Roman"/>
          <w:b/>
        </w:rPr>
        <w:t>Предложения</w:t>
      </w:r>
      <w:bookmarkStart w:id="6" w:name="_GoBack"/>
      <w:bookmarkEnd w:id="6"/>
      <w:r w:rsidR="001E5D7C" w:rsidRPr="00992A19">
        <w:rPr>
          <w:rFonts w:ascii="Times New Roman" w:hAnsi="Times New Roman"/>
          <w:b/>
        </w:rPr>
        <w:t>:</w:t>
      </w:r>
    </w:p>
    <w:p w:rsidR="00FA2FEF" w:rsidRPr="00992A19" w:rsidRDefault="00FA2FEF" w:rsidP="00F42623">
      <w:pPr>
        <w:ind w:firstLine="708"/>
        <w:jc w:val="center"/>
        <w:rPr>
          <w:rFonts w:ascii="Times New Roman" w:hAnsi="Times New Roman"/>
          <w:b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 w:rsidR="00992A19"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предлагает: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Направить заключение Счетной палаты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на отчет об исполнении бюджета </w:t>
      </w:r>
      <w:r w:rsidR="00833294"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Главе </w:t>
      </w:r>
      <w:r w:rsidR="00992A19"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2.   Провести мероприятия по снижению дебиторской задолженности.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3. Принять меры по мобилизации и совершенствованию администрирования налоговых и неналоговых доходных источников бюджета </w:t>
      </w:r>
      <w:r w:rsidR="00311130" w:rsidRPr="00311130">
        <w:rPr>
          <w:rFonts w:ascii="Times New Roman" w:hAnsi="Times New Roman"/>
        </w:rPr>
        <w:t xml:space="preserve">сельского поселения станция Клявлино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="00311130">
        <w:rPr>
          <w:rFonts w:ascii="Times New Roman" w:hAnsi="Times New Roman"/>
        </w:rPr>
        <w:t xml:space="preserve"> Самарской области</w:t>
      </w:r>
      <w:r w:rsidRPr="001E5D7C">
        <w:rPr>
          <w:rFonts w:ascii="Times New Roman" w:hAnsi="Times New Roman"/>
        </w:rPr>
        <w:t>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B8574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EE" w:rsidRDefault="00D122EE" w:rsidP="005860A4">
      <w:pPr>
        <w:spacing w:line="240" w:lineRule="auto"/>
      </w:pPr>
      <w:r>
        <w:separator/>
      </w:r>
    </w:p>
  </w:endnote>
  <w:endnote w:type="continuationSeparator" w:id="0">
    <w:p w:rsidR="00D122EE" w:rsidRDefault="00D122EE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Content>
      <w:p w:rsidR="00EF2F6C" w:rsidRDefault="00EF2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EF">
          <w:rPr>
            <w:noProof/>
          </w:rPr>
          <w:t>8</w:t>
        </w:r>
        <w:r>
          <w:fldChar w:fldCharType="end"/>
        </w:r>
      </w:p>
    </w:sdtContent>
  </w:sdt>
  <w:p w:rsidR="00286E83" w:rsidRDefault="00286E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EE" w:rsidRDefault="00D122EE" w:rsidP="005860A4">
      <w:pPr>
        <w:spacing w:line="240" w:lineRule="auto"/>
      </w:pPr>
      <w:r>
        <w:separator/>
      </w:r>
    </w:p>
  </w:footnote>
  <w:footnote w:type="continuationSeparator" w:id="0">
    <w:p w:rsidR="00D122EE" w:rsidRDefault="00D122EE" w:rsidP="00586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EAA"/>
    <w:rsid w:val="000024DA"/>
    <w:rsid w:val="00005BFD"/>
    <w:rsid w:val="00011384"/>
    <w:rsid w:val="0001362F"/>
    <w:rsid w:val="00014225"/>
    <w:rsid w:val="000145A1"/>
    <w:rsid w:val="0002681D"/>
    <w:rsid w:val="0002730F"/>
    <w:rsid w:val="000304BA"/>
    <w:rsid w:val="0003133D"/>
    <w:rsid w:val="00034646"/>
    <w:rsid w:val="00041186"/>
    <w:rsid w:val="00042C89"/>
    <w:rsid w:val="000440EB"/>
    <w:rsid w:val="00044BDB"/>
    <w:rsid w:val="000479FF"/>
    <w:rsid w:val="00051208"/>
    <w:rsid w:val="000523C5"/>
    <w:rsid w:val="000567A1"/>
    <w:rsid w:val="0006037E"/>
    <w:rsid w:val="00067B0D"/>
    <w:rsid w:val="0007121F"/>
    <w:rsid w:val="0007204C"/>
    <w:rsid w:val="0007685A"/>
    <w:rsid w:val="00076B7B"/>
    <w:rsid w:val="000831A9"/>
    <w:rsid w:val="00084E6F"/>
    <w:rsid w:val="00086A6E"/>
    <w:rsid w:val="0009196F"/>
    <w:rsid w:val="000921C4"/>
    <w:rsid w:val="00092D3E"/>
    <w:rsid w:val="000949AB"/>
    <w:rsid w:val="00095600"/>
    <w:rsid w:val="000968D6"/>
    <w:rsid w:val="000A0062"/>
    <w:rsid w:val="000A1169"/>
    <w:rsid w:val="000A28B8"/>
    <w:rsid w:val="000A2DAF"/>
    <w:rsid w:val="000A5933"/>
    <w:rsid w:val="000A60B3"/>
    <w:rsid w:val="000B70FB"/>
    <w:rsid w:val="000C37CB"/>
    <w:rsid w:val="000E1F7F"/>
    <w:rsid w:val="000E3853"/>
    <w:rsid w:val="000E71DC"/>
    <w:rsid w:val="000F480C"/>
    <w:rsid w:val="00110865"/>
    <w:rsid w:val="00110EDE"/>
    <w:rsid w:val="00112305"/>
    <w:rsid w:val="00114D90"/>
    <w:rsid w:val="00117D81"/>
    <w:rsid w:val="0012022D"/>
    <w:rsid w:val="00122134"/>
    <w:rsid w:val="00122CEA"/>
    <w:rsid w:val="00124355"/>
    <w:rsid w:val="00126781"/>
    <w:rsid w:val="001335BA"/>
    <w:rsid w:val="00135E2C"/>
    <w:rsid w:val="00136335"/>
    <w:rsid w:val="00137F88"/>
    <w:rsid w:val="00141A69"/>
    <w:rsid w:val="00144BEF"/>
    <w:rsid w:val="00152352"/>
    <w:rsid w:val="00162FC7"/>
    <w:rsid w:val="00162FED"/>
    <w:rsid w:val="00171627"/>
    <w:rsid w:val="00171F6E"/>
    <w:rsid w:val="00172B16"/>
    <w:rsid w:val="001760CB"/>
    <w:rsid w:val="001765B2"/>
    <w:rsid w:val="00183BBC"/>
    <w:rsid w:val="00185028"/>
    <w:rsid w:val="00187117"/>
    <w:rsid w:val="00192AEB"/>
    <w:rsid w:val="0019400F"/>
    <w:rsid w:val="00195ABE"/>
    <w:rsid w:val="001A0097"/>
    <w:rsid w:val="001A1710"/>
    <w:rsid w:val="001A3A7A"/>
    <w:rsid w:val="001A56DC"/>
    <w:rsid w:val="001A6CD7"/>
    <w:rsid w:val="001B12E2"/>
    <w:rsid w:val="001C252A"/>
    <w:rsid w:val="001C3325"/>
    <w:rsid w:val="001C6EAA"/>
    <w:rsid w:val="001C718F"/>
    <w:rsid w:val="001C7D45"/>
    <w:rsid w:val="001D097F"/>
    <w:rsid w:val="001D09DE"/>
    <w:rsid w:val="001D0F6A"/>
    <w:rsid w:val="001D6739"/>
    <w:rsid w:val="001D76A6"/>
    <w:rsid w:val="001E5BFA"/>
    <w:rsid w:val="001E5D7C"/>
    <w:rsid w:val="001F17CF"/>
    <w:rsid w:val="001F347C"/>
    <w:rsid w:val="001F3C3E"/>
    <w:rsid w:val="001F5B9C"/>
    <w:rsid w:val="001F5E71"/>
    <w:rsid w:val="00215B87"/>
    <w:rsid w:val="00217A46"/>
    <w:rsid w:val="002247D2"/>
    <w:rsid w:val="0022545C"/>
    <w:rsid w:val="002301DB"/>
    <w:rsid w:val="00230501"/>
    <w:rsid w:val="002400FC"/>
    <w:rsid w:val="002404CE"/>
    <w:rsid w:val="002521A4"/>
    <w:rsid w:val="0025297F"/>
    <w:rsid w:val="00253470"/>
    <w:rsid w:val="00257654"/>
    <w:rsid w:val="00261900"/>
    <w:rsid w:val="00267EB2"/>
    <w:rsid w:val="00270C6A"/>
    <w:rsid w:val="00282662"/>
    <w:rsid w:val="002832D8"/>
    <w:rsid w:val="002837E4"/>
    <w:rsid w:val="00284E45"/>
    <w:rsid w:val="00286E83"/>
    <w:rsid w:val="00295CF8"/>
    <w:rsid w:val="002A2A1C"/>
    <w:rsid w:val="002A5325"/>
    <w:rsid w:val="002B29D9"/>
    <w:rsid w:val="002B3515"/>
    <w:rsid w:val="002B457F"/>
    <w:rsid w:val="002B6510"/>
    <w:rsid w:val="002C32F5"/>
    <w:rsid w:val="002C3492"/>
    <w:rsid w:val="002D0B5A"/>
    <w:rsid w:val="002D448C"/>
    <w:rsid w:val="002D529E"/>
    <w:rsid w:val="002F11B4"/>
    <w:rsid w:val="002F5CD9"/>
    <w:rsid w:val="00302BA7"/>
    <w:rsid w:val="00303970"/>
    <w:rsid w:val="00311130"/>
    <w:rsid w:val="003217CA"/>
    <w:rsid w:val="00323589"/>
    <w:rsid w:val="00325E6B"/>
    <w:rsid w:val="003277AB"/>
    <w:rsid w:val="00327FBA"/>
    <w:rsid w:val="00331A37"/>
    <w:rsid w:val="00331B21"/>
    <w:rsid w:val="00331D8B"/>
    <w:rsid w:val="00333091"/>
    <w:rsid w:val="003337FC"/>
    <w:rsid w:val="003433E1"/>
    <w:rsid w:val="00344399"/>
    <w:rsid w:val="00351A74"/>
    <w:rsid w:val="00361CAC"/>
    <w:rsid w:val="00366B28"/>
    <w:rsid w:val="00370B09"/>
    <w:rsid w:val="0037137B"/>
    <w:rsid w:val="003746CD"/>
    <w:rsid w:val="00376537"/>
    <w:rsid w:val="0038206D"/>
    <w:rsid w:val="00385862"/>
    <w:rsid w:val="0038635B"/>
    <w:rsid w:val="0039613B"/>
    <w:rsid w:val="003A44D5"/>
    <w:rsid w:val="003A5499"/>
    <w:rsid w:val="003B5F4B"/>
    <w:rsid w:val="003C62D6"/>
    <w:rsid w:val="003D019D"/>
    <w:rsid w:val="003D6050"/>
    <w:rsid w:val="003E1962"/>
    <w:rsid w:val="003E2402"/>
    <w:rsid w:val="003F107A"/>
    <w:rsid w:val="00412EDF"/>
    <w:rsid w:val="004225D7"/>
    <w:rsid w:val="00434349"/>
    <w:rsid w:val="0043475A"/>
    <w:rsid w:val="00437CA7"/>
    <w:rsid w:val="004437CB"/>
    <w:rsid w:val="004515EB"/>
    <w:rsid w:val="00452A1C"/>
    <w:rsid w:val="00453F64"/>
    <w:rsid w:val="00455231"/>
    <w:rsid w:val="00455900"/>
    <w:rsid w:val="00456A98"/>
    <w:rsid w:val="004622FE"/>
    <w:rsid w:val="00465AA4"/>
    <w:rsid w:val="00496FEC"/>
    <w:rsid w:val="004A12BD"/>
    <w:rsid w:val="004A2597"/>
    <w:rsid w:val="004B4DE4"/>
    <w:rsid w:val="004B7845"/>
    <w:rsid w:val="004C4ADA"/>
    <w:rsid w:val="004C5C6D"/>
    <w:rsid w:val="004D361B"/>
    <w:rsid w:val="004D5C3A"/>
    <w:rsid w:val="004D6D6E"/>
    <w:rsid w:val="004E08D7"/>
    <w:rsid w:val="004E0BEC"/>
    <w:rsid w:val="004F3CBC"/>
    <w:rsid w:val="0050420C"/>
    <w:rsid w:val="00504E5D"/>
    <w:rsid w:val="0050755A"/>
    <w:rsid w:val="00516FAB"/>
    <w:rsid w:val="005214A6"/>
    <w:rsid w:val="005308EF"/>
    <w:rsid w:val="0054191D"/>
    <w:rsid w:val="00543C5D"/>
    <w:rsid w:val="0054453B"/>
    <w:rsid w:val="005451C0"/>
    <w:rsid w:val="00545E92"/>
    <w:rsid w:val="00550149"/>
    <w:rsid w:val="00555909"/>
    <w:rsid w:val="00560844"/>
    <w:rsid w:val="0056356D"/>
    <w:rsid w:val="00565957"/>
    <w:rsid w:val="005666B2"/>
    <w:rsid w:val="00567B40"/>
    <w:rsid w:val="00580E1E"/>
    <w:rsid w:val="005810A6"/>
    <w:rsid w:val="00582303"/>
    <w:rsid w:val="00584411"/>
    <w:rsid w:val="005860A4"/>
    <w:rsid w:val="0059214C"/>
    <w:rsid w:val="0059296B"/>
    <w:rsid w:val="00595E25"/>
    <w:rsid w:val="00597C04"/>
    <w:rsid w:val="005A1197"/>
    <w:rsid w:val="005A79B8"/>
    <w:rsid w:val="005B3A4B"/>
    <w:rsid w:val="005B6103"/>
    <w:rsid w:val="005C11CE"/>
    <w:rsid w:val="005C2258"/>
    <w:rsid w:val="005C67ED"/>
    <w:rsid w:val="005E16B6"/>
    <w:rsid w:val="005E1851"/>
    <w:rsid w:val="005E4EBD"/>
    <w:rsid w:val="005E6E02"/>
    <w:rsid w:val="005F2517"/>
    <w:rsid w:val="005F3A41"/>
    <w:rsid w:val="00606222"/>
    <w:rsid w:val="00606609"/>
    <w:rsid w:val="00606FDD"/>
    <w:rsid w:val="0060776F"/>
    <w:rsid w:val="006106E5"/>
    <w:rsid w:val="00613B35"/>
    <w:rsid w:val="00620925"/>
    <w:rsid w:val="0063142D"/>
    <w:rsid w:val="00634DF4"/>
    <w:rsid w:val="00635C56"/>
    <w:rsid w:val="00643449"/>
    <w:rsid w:val="00652E26"/>
    <w:rsid w:val="0065579D"/>
    <w:rsid w:val="0065704E"/>
    <w:rsid w:val="00666772"/>
    <w:rsid w:val="006827EF"/>
    <w:rsid w:val="006832CB"/>
    <w:rsid w:val="00684DA9"/>
    <w:rsid w:val="00686216"/>
    <w:rsid w:val="0069019B"/>
    <w:rsid w:val="006943F6"/>
    <w:rsid w:val="0069527A"/>
    <w:rsid w:val="00695F57"/>
    <w:rsid w:val="00696267"/>
    <w:rsid w:val="006A1DF1"/>
    <w:rsid w:val="006A77E0"/>
    <w:rsid w:val="006B694E"/>
    <w:rsid w:val="006C44AD"/>
    <w:rsid w:val="006C6A85"/>
    <w:rsid w:val="006D79AF"/>
    <w:rsid w:val="006E2A0E"/>
    <w:rsid w:val="006F0AB0"/>
    <w:rsid w:val="006F1768"/>
    <w:rsid w:val="006F33BF"/>
    <w:rsid w:val="00700156"/>
    <w:rsid w:val="007040AA"/>
    <w:rsid w:val="00706164"/>
    <w:rsid w:val="00711E9F"/>
    <w:rsid w:val="00716723"/>
    <w:rsid w:val="007217A4"/>
    <w:rsid w:val="00722A20"/>
    <w:rsid w:val="00726078"/>
    <w:rsid w:val="00727BE2"/>
    <w:rsid w:val="00730BBD"/>
    <w:rsid w:val="0073339E"/>
    <w:rsid w:val="007421FD"/>
    <w:rsid w:val="00753FB2"/>
    <w:rsid w:val="007556D7"/>
    <w:rsid w:val="00783ED4"/>
    <w:rsid w:val="00785A47"/>
    <w:rsid w:val="00785D8F"/>
    <w:rsid w:val="00787CC2"/>
    <w:rsid w:val="00787E45"/>
    <w:rsid w:val="007917AA"/>
    <w:rsid w:val="007946E8"/>
    <w:rsid w:val="00797727"/>
    <w:rsid w:val="007A2CA1"/>
    <w:rsid w:val="007A5519"/>
    <w:rsid w:val="007A5BFC"/>
    <w:rsid w:val="007A7A35"/>
    <w:rsid w:val="007B5B34"/>
    <w:rsid w:val="007C7AF6"/>
    <w:rsid w:val="007D0073"/>
    <w:rsid w:val="007D2C8E"/>
    <w:rsid w:val="007D754E"/>
    <w:rsid w:val="007F189F"/>
    <w:rsid w:val="007F3E9A"/>
    <w:rsid w:val="007F4282"/>
    <w:rsid w:val="007F525C"/>
    <w:rsid w:val="007F6C63"/>
    <w:rsid w:val="0081172A"/>
    <w:rsid w:val="008241D7"/>
    <w:rsid w:val="00824784"/>
    <w:rsid w:val="00833294"/>
    <w:rsid w:val="008343C6"/>
    <w:rsid w:val="0083526A"/>
    <w:rsid w:val="00841588"/>
    <w:rsid w:val="00847FD7"/>
    <w:rsid w:val="00853389"/>
    <w:rsid w:val="00861377"/>
    <w:rsid w:val="00861884"/>
    <w:rsid w:val="00871395"/>
    <w:rsid w:val="00876BA7"/>
    <w:rsid w:val="008848EA"/>
    <w:rsid w:val="00894584"/>
    <w:rsid w:val="00894E8F"/>
    <w:rsid w:val="008979BB"/>
    <w:rsid w:val="008A3566"/>
    <w:rsid w:val="008A441D"/>
    <w:rsid w:val="008A5E3B"/>
    <w:rsid w:val="008B51B2"/>
    <w:rsid w:val="008C0CFC"/>
    <w:rsid w:val="008C15B7"/>
    <w:rsid w:val="008C30A7"/>
    <w:rsid w:val="008C5331"/>
    <w:rsid w:val="008D6901"/>
    <w:rsid w:val="008E47EA"/>
    <w:rsid w:val="008E6872"/>
    <w:rsid w:val="008F61DA"/>
    <w:rsid w:val="009001D6"/>
    <w:rsid w:val="00906686"/>
    <w:rsid w:val="00914DD5"/>
    <w:rsid w:val="00916EEE"/>
    <w:rsid w:val="00917F36"/>
    <w:rsid w:val="00920B4C"/>
    <w:rsid w:val="00923DDA"/>
    <w:rsid w:val="00925ED5"/>
    <w:rsid w:val="0093005E"/>
    <w:rsid w:val="00932708"/>
    <w:rsid w:val="009345FC"/>
    <w:rsid w:val="0093509C"/>
    <w:rsid w:val="00937559"/>
    <w:rsid w:val="00942994"/>
    <w:rsid w:val="00945370"/>
    <w:rsid w:val="00954AA9"/>
    <w:rsid w:val="009626EB"/>
    <w:rsid w:val="009640CC"/>
    <w:rsid w:val="00964FC7"/>
    <w:rsid w:val="00966283"/>
    <w:rsid w:val="00967640"/>
    <w:rsid w:val="00967C5C"/>
    <w:rsid w:val="009709D3"/>
    <w:rsid w:val="00970F80"/>
    <w:rsid w:val="00973369"/>
    <w:rsid w:val="00980744"/>
    <w:rsid w:val="009840F0"/>
    <w:rsid w:val="00986207"/>
    <w:rsid w:val="00992A19"/>
    <w:rsid w:val="009931D6"/>
    <w:rsid w:val="00994A0A"/>
    <w:rsid w:val="00997F47"/>
    <w:rsid w:val="009A0276"/>
    <w:rsid w:val="009A3F35"/>
    <w:rsid w:val="009A4213"/>
    <w:rsid w:val="009B1692"/>
    <w:rsid w:val="009C424E"/>
    <w:rsid w:val="009D1843"/>
    <w:rsid w:val="009D2A27"/>
    <w:rsid w:val="009D3DDE"/>
    <w:rsid w:val="009E0148"/>
    <w:rsid w:val="009E196B"/>
    <w:rsid w:val="009E313B"/>
    <w:rsid w:val="009E5A46"/>
    <w:rsid w:val="009E6A7C"/>
    <w:rsid w:val="009F19BF"/>
    <w:rsid w:val="009F2517"/>
    <w:rsid w:val="009F2C74"/>
    <w:rsid w:val="009F3957"/>
    <w:rsid w:val="009F46D3"/>
    <w:rsid w:val="009F5C66"/>
    <w:rsid w:val="009F7B46"/>
    <w:rsid w:val="00A018D9"/>
    <w:rsid w:val="00A117C6"/>
    <w:rsid w:val="00A15277"/>
    <w:rsid w:val="00A20AA5"/>
    <w:rsid w:val="00A3003F"/>
    <w:rsid w:val="00A31450"/>
    <w:rsid w:val="00A36D58"/>
    <w:rsid w:val="00A563A6"/>
    <w:rsid w:val="00A5748D"/>
    <w:rsid w:val="00A60D45"/>
    <w:rsid w:val="00A62602"/>
    <w:rsid w:val="00A643B9"/>
    <w:rsid w:val="00A670E2"/>
    <w:rsid w:val="00A7262B"/>
    <w:rsid w:val="00A9234A"/>
    <w:rsid w:val="00A92BF6"/>
    <w:rsid w:val="00A94182"/>
    <w:rsid w:val="00A949A9"/>
    <w:rsid w:val="00A97DF8"/>
    <w:rsid w:val="00AB03EE"/>
    <w:rsid w:val="00AB5CDE"/>
    <w:rsid w:val="00AB6448"/>
    <w:rsid w:val="00AB6A89"/>
    <w:rsid w:val="00AB6FD8"/>
    <w:rsid w:val="00AD7697"/>
    <w:rsid w:val="00AE4533"/>
    <w:rsid w:val="00AE7730"/>
    <w:rsid w:val="00B071FD"/>
    <w:rsid w:val="00B101D1"/>
    <w:rsid w:val="00B10C8F"/>
    <w:rsid w:val="00B11A9E"/>
    <w:rsid w:val="00B13FD4"/>
    <w:rsid w:val="00B14320"/>
    <w:rsid w:val="00B14C14"/>
    <w:rsid w:val="00B17292"/>
    <w:rsid w:val="00B20539"/>
    <w:rsid w:val="00B2389C"/>
    <w:rsid w:val="00B24F8E"/>
    <w:rsid w:val="00B2540E"/>
    <w:rsid w:val="00B3247E"/>
    <w:rsid w:val="00B4776E"/>
    <w:rsid w:val="00B55907"/>
    <w:rsid w:val="00B56129"/>
    <w:rsid w:val="00B568A5"/>
    <w:rsid w:val="00B63B77"/>
    <w:rsid w:val="00B642B6"/>
    <w:rsid w:val="00B6572D"/>
    <w:rsid w:val="00B661B1"/>
    <w:rsid w:val="00B823AD"/>
    <w:rsid w:val="00B84721"/>
    <w:rsid w:val="00B852E1"/>
    <w:rsid w:val="00B8574E"/>
    <w:rsid w:val="00B87B31"/>
    <w:rsid w:val="00B92450"/>
    <w:rsid w:val="00B92954"/>
    <w:rsid w:val="00B92BCE"/>
    <w:rsid w:val="00B933BE"/>
    <w:rsid w:val="00B94C4B"/>
    <w:rsid w:val="00B95B49"/>
    <w:rsid w:val="00BA01DE"/>
    <w:rsid w:val="00BA0F3B"/>
    <w:rsid w:val="00BA3BE2"/>
    <w:rsid w:val="00BA7062"/>
    <w:rsid w:val="00BB1171"/>
    <w:rsid w:val="00BB3FA0"/>
    <w:rsid w:val="00BC0D48"/>
    <w:rsid w:val="00BC50B6"/>
    <w:rsid w:val="00BC6139"/>
    <w:rsid w:val="00BD1CED"/>
    <w:rsid w:val="00BE0116"/>
    <w:rsid w:val="00BE1260"/>
    <w:rsid w:val="00BF0DB5"/>
    <w:rsid w:val="00BF782B"/>
    <w:rsid w:val="00C02C4A"/>
    <w:rsid w:val="00C0744C"/>
    <w:rsid w:val="00C12D61"/>
    <w:rsid w:val="00C160A0"/>
    <w:rsid w:val="00C17B28"/>
    <w:rsid w:val="00C20C28"/>
    <w:rsid w:val="00C22D27"/>
    <w:rsid w:val="00C3240E"/>
    <w:rsid w:val="00C335A6"/>
    <w:rsid w:val="00C42E6D"/>
    <w:rsid w:val="00C438F5"/>
    <w:rsid w:val="00C44C4B"/>
    <w:rsid w:val="00C47FF1"/>
    <w:rsid w:val="00C52CB7"/>
    <w:rsid w:val="00C601A5"/>
    <w:rsid w:val="00C618E9"/>
    <w:rsid w:val="00C6375B"/>
    <w:rsid w:val="00C65558"/>
    <w:rsid w:val="00C67623"/>
    <w:rsid w:val="00C744AF"/>
    <w:rsid w:val="00C74A54"/>
    <w:rsid w:val="00C82B14"/>
    <w:rsid w:val="00C830ED"/>
    <w:rsid w:val="00C84A4A"/>
    <w:rsid w:val="00C8669A"/>
    <w:rsid w:val="00C868E4"/>
    <w:rsid w:val="00C90893"/>
    <w:rsid w:val="00C94ABA"/>
    <w:rsid w:val="00C97010"/>
    <w:rsid w:val="00CA382E"/>
    <w:rsid w:val="00CA4BC3"/>
    <w:rsid w:val="00CA7BE9"/>
    <w:rsid w:val="00CB1B05"/>
    <w:rsid w:val="00CB3482"/>
    <w:rsid w:val="00CB3F4A"/>
    <w:rsid w:val="00CB43A7"/>
    <w:rsid w:val="00CB5581"/>
    <w:rsid w:val="00CC729C"/>
    <w:rsid w:val="00CD10D5"/>
    <w:rsid w:val="00CD530A"/>
    <w:rsid w:val="00CD5618"/>
    <w:rsid w:val="00CE5265"/>
    <w:rsid w:val="00CF269E"/>
    <w:rsid w:val="00D044A7"/>
    <w:rsid w:val="00D04BD8"/>
    <w:rsid w:val="00D05992"/>
    <w:rsid w:val="00D0746F"/>
    <w:rsid w:val="00D122EE"/>
    <w:rsid w:val="00D12D0C"/>
    <w:rsid w:val="00D14BBA"/>
    <w:rsid w:val="00D15FFC"/>
    <w:rsid w:val="00D27264"/>
    <w:rsid w:val="00D27395"/>
    <w:rsid w:val="00D31B85"/>
    <w:rsid w:val="00D43D3B"/>
    <w:rsid w:val="00D44B48"/>
    <w:rsid w:val="00D60B64"/>
    <w:rsid w:val="00D63C66"/>
    <w:rsid w:val="00D66772"/>
    <w:rsid w:val="00D67357"/>
    <w:rsid w:val="00D71745"/>
    <w:rsid w:val="00D7478C"/>
    <w:rsid w:val="00D77866"/>
    <w:rsid w:val="00D8240A"/>
    <w:rsid w:val="00D97248"/>
    <w:rsid w:val="00DA27C9"/>
    <w:rsid w:val="00DA527E"/>
    <w:rsid w:val="00DA535E"/>
    <w:rsid w:val="00DB1C55"/>
    <w:rsid w:val="00DC0ED0"/>
    <w:rsid w:val="00DC1137"/>
    <w:rsid w:val="00DC1DEA"/>
    <w:rsid w:val="00DC422E"/>
    <w:rsid w:val="00DC7FB7"/>
    <w:rsid w:val="00DD28BC"/>
    <w:rsid w:val="00DD48C0"/>
    <w:rsid w:val="00DD6D22"/>
    <w:rsid w:val="00DD7707"/>
    <w:rsid w:val="00DE2205"/>
    <w:rsid w:val="00DE336A"/>
    <w:rsid w:val="00DE4682"/>
    <w:rsid w:val="00DE52B6"/>
    <w:rsid w:val="00DF2161"/>
    <w:rsid w:val="00DF5023"/>
    <w:rsid w:val="00E03B7B"/>
    <w:rsid w:val="00E03C8E"/>
    <w:rsid w:val="00E0517E"/>
    <w:rsid w:val="00E25EBF"/>
    <w:rsid w:val="00E33240"/>
    <w:rsid w:val="00E36C66"/>
    <w:rsid w:val="00E42704"/>
    <w:rsid w:val="00E54D9A"/>
    <w:rsid w:val="00E5780A"/>
    <w:rsid w:val="00E60DC9"/>
    <w:rsid w:val="00E61D15"/>
    <w:rsid w:val="00E630B7"/>
    <w:rsid w:val="00E66531"/>
    <w:rsid w:val="00E730F9"/>
    <w:rsid w:val="00E73799"/>
    <w:rsid w:val="00E75123"/>
    <w:rsid w:val="00E77FFB"/>
    <w:rsid w:val="00E81DBB"/>
    <w:rsid w:val="00E83C89"/>
    <w:rsid w:val="00E91CD5"/>
    <w:rsid w:val="00EA2163"/>
    <w:rsid w:val="00EA3261"/>
    <w:rsid w:val="00EA3290"/>
    <w:rsid w:val="00EA7125"/>
    <w:rsid w:val="00EB147D"/>
    <w:rsid w:val="00EB24EA"/>
    <w:rsid w:val="00EB29BC"/>
    <w:rsid w:val="00EB2F15"/>
    <w:rsid w:val="00EB5EB2"/>
    <w:rsid w:val="00EB69D5"/>
    <w:rsid w:val="00EC36FF"/>
    <w:rsid w:val="00ED172B"/>
    <w:rsid w:val="00ED22BF"/>
    <w:rsid w:val="00ED4F9F"/>
    <w:rsid w:val="00ED6CDC"/>
    <w:rsid w:val="00EE2BEE"/>
    <w:rsid w:val="00EE2CCC"/>
    <w:rsid w:val="00EE3052"/>
    <w:rsid w:val="00EE498F"/>
    <w:rsid w:val="00EE5C93"/>
    <w:rsid w:val="00EF28C8"/>
    <w:rsid w:val="00EF2AE2"/>
    <w:rsid w:val="00EF2F6C"/>
    <w:rsid w:val="00EF6894"/>
    <w:rsid w:val="00F01BC4"/>
    <w:rsid w:val="00F04C10"/>
    <w:rsid w:val="00F27420"/>
    <w:rsid w:val="00F42623"/>
    <w:rsid w:val="00F42BAD"/>
    <w:rsid w:val="00F432A0"/>
    <w:rsid w:val="00F43312"/>
    <w:rsid w:val="00F44FB2"/>
    <w:rsid w:val="00F50734"/>
    <w:rsid w:val="00F514BA"/>
    <w:rsid w:val="00F51F15"/>
    <w:rsid w:val="00F5619A"/>
    <w:rsid w:val="00F5700B"/>
    <w:rsid w:val="00F61323"/>
    <w:rsid w:val="00F61924"/>
    <w:rsid w:val="00F6477A"/>
    <w:rsid w:val="00F7173B"/>
    <w:rsid w:val="00F81D29"/>
    <w:rsid w:val="00F8218F"/>
    <w:rsid w:val="00F8317E"/>
    <w:rsid w:val="00F836AF"/>
    <w:rsid w:val="00F85F33"/>
    <w:rsid w:val="00F85F8B"/>
    <w:rsid w:val="00F93D38"/>
    <w:rsid w:val="00F95D05"/>
    <w:rsid w:val="00F97A1C"/>
    <w:rsid w:val="00FA2FEF"/>
    <w:rsid w:val="00FA7412"/>
    <w:rsid w:val="00FB2DD8"/>
    <w:rsid w:val="00FB6A1D"/>
    <w:rsid w:val="00FB743A"/>
    <w:rsid w:val="00FC04F2"/>
    <w:rsid w:val="00FC4101"/>
    <w:rsid w:val="00FC4DC0"/>
    <w:rsid w:val="00FC5018"/>
    <w:rsid w:val="00FC73D5"/>
    <w:rsid w:val="00FD2C5A"/>
    <w:rsid w:val="00FD7F0B"/>
    <w:rsid w:val="00FE2308"/>
    <w:rsid w:val="00FE3AF2"/>
    <w:rsid w:val="00FE6899"/>
    <w:rsid w:val="00FE6C37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EED7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1041</cp:revision>
  <cp:lastPrinted>2022-06-22T11:49:00Z</cp:lastPrinted>
  <dcterms:created xsi:type="dcterms:W3CDTF">2022-06-06T06:13:00Z</dcterms:created>
  <dcterms:modified xsi:type="dcterms:W3CDTF">2022-06-23T10:40:00Z</dcterms:modified>
</cp:coreProperties>
</file>