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94" w:rsidRPr="00B22994" w:rsidRDefault="00B22994" w:rsidP="00B22994">
      <w:pPr>
        <w:shd w:val="clear" w:color="auto" w:fill="FFFFFF"/>
        <w:spacing w:after="300" w:line="240" w:lineRule="auto"/>
        <w:rPr>
          <w:rFonts w:ascii="Arial" w:eastAsia="Times New Roman" w:hAnsi="Arial" w:cs="Arial"/>
          <w:color w:val="545454"/>
          <w:sz w:val="21"/>
          <w:szCs w:val="21"/>
          <w:lang w:eastAsia="ru-RU"/>
        </w:rPr>
      </w:pPr>
      <w:proofErr w:type="gramStart"/>
      <w:r>
        <w:rPr>
          <w:rFonts w:ascii="Arial" w:eastAsia="Times New Roman" w:hAnsi="Arial" w:cs="Arial"/>
          <w:color w:val="545454"/>
          <w:sz w:val="21"/>
          <w:szCs w:val="21"/>
          <w:lang w:eastAsia="ru-RU"/>
        </w:rPr>
        <w:t>П</w:t>
      </w:r>
      <w:r w:rsidRPr="00B22994">
        <w:rPr>
          <w:rFonts w:ascii="Arial" w:eastAsia="Times New Roman" w:hAnsi="Arial" w:cs="Arial"/>
          <w:color w:val="545454"/>
          <w:sz w:val="21"/>
          <w:szCs w:val="21"/>
          <w:lang w:eastAsia="ru-RU"/>
        </w:rPr>
        <w:t>роведена оценка регулирующего воздействия проекта приказа министерства лесного хозяйства, охраны окружающей среды и природопользования Самарской области «О внесении изменений в приказ министерства природопользования, лесного хозяйства и охраны окружающей среды Самарской области от 28.01.2010 № 44 «Об утверждении порядка осуществления собственниками земельных участков, землепользователями, землевладельцами и арендаторами земельных участков в их границах без применения взрывных работ использования общераспространенных полезных ископаемых, имеющихся в</w:t>
      </w:r>
      <w:proofErr w:type="gramEnd"/>
      <w:r w:rsidRPr="00B22994">
        <w:rPr>
          <w:rFonts w:ascii="Arial" w:eastAsia="Times New Roman" w:hAnsi="Arial" w:cs="Arial"/>
          <w:color w:val="545454"/>
          <w:sz w:val="21"/>
          <w:szCs w:val="21"/>
          <w:lang w:eastAsia="ru-RU"/>
        </w:rPr>
        <w:t xml:space="preserve"> границах земельного участка и не числящихся на государственном балансе, подземных вод, объем </w:t>
      </w:r>
      <w:proofErr w:type="gramStart"/>
      <w:r w:rsidRPr="00B22994">
        <w:rPr>
          <w:rFonts w:ascii="Arial" w:eastAsia="Times New Roman" w:hAnsi="Arial" w:cs="Arial"/>
          <w:color w:val="545454"/>
          <w:sz w:val="21"/>
          <w:szCs w:val="21"/>
          <w:lang w:eastAsia="ru-RU"/>
        </w:rPr>
        <w:t>извлечения</w:t>
      </w:r>
      <w:proofErr w:type="gramEnd"/>
      <w:r w:rsidRPr="00B22994">
        <w:rPr>
          <w:rFonts w:ascii="Arial" w:eastAsia="Times New Roman" w:hAnsi="Arial" w:cs="Arial"/>
          <w:color w:val="545454"/>
          <w:sz w:val="21"/>
          <w:szCs w:val="21"/>
          <w:lang w:eastAsia="ru-RU"/>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 на территории Самарской области» (далее – проект приказа), в ходе которой устранены избыточные требования, предъявляемые к потенциальным адресатам правового регулирования и влекущие их дополнительные расходы.</w:t>
      </w:r>
    </w:p>
    <w:p w:rsidR="00B22994" w:rsidRPr="00B22994" w:rsidRDefault="00B22994" w:rsidP="00B22994">
      <w:pPr>
        <w:shd w:val="clear" w:color="auto" w:fill="FFFFFF"/>
        <w:spacing w:after="300" w:line="240" w:lineRule="auto"/>
        <w:rPr>
          <w:rFonts w:ascii="Arial" w:eastAsia="Times New Roman" w:hAnsi="Arial" w:cs="Arial"/>
          <w:color w:val="545454"/>
          <w:sz w:val="21"/>
          <w:szCs w:val="21"/>
          <w:lang w:eastAsia="ru-RU"/>
        </w:rPr>
      </w:pPr>
      <w:r w:rsidRPr="00B22994">
        <w:rPr>
          <w:rFonts w:ascii="Arial" w:eastAsia="Times New Roman" w:hAnsi="Arial" w:cs="Arial"/>
          <w:color w:val="545454"/>
          <w:sz w:val="21"/>
          <w:szCs w:val="21"/>
          <w:lang w:eastAsia="ru-RU"/>
        </w:rPr>
        <w:t xml:space="preserve">Проект приказа разработан министерством лесного хозяйства, охраны окружающей среды и природопользования Самарской области (далее – орган-разработчик) в целях приведения нормативного правового акта в соответствие с требованиями действующего законодательства в сфере недропользования. Кроме того, проектом приказа актуализирован перечень документов, предоставляемых землепользователями, землевладельцами и арендаторами земельных участков, планирующими использование общераспространенных полезных ископаемых или планирующими строительство подземных </w:t>
      </w:r>
      <w:proofErr w:type="spellStart"/>
      <w:r w:rsidRPr="00B22994">
        <w:rPr>
          <w:rFonts w:ascii="Arial" w:eastAsia="Times New Roman" w:hAnsi="Arial" w:cs="Arial"/>
          <w:color w:val="545454"/>
          <w:sz w:val="21"/>
          <w:szCs w:val="21"/>
          <w:lang w:eastAsia="ru-RU"/>
        </w:rPr>
        <w:t>водоснабжающих</w:t>
      </w:r>
      <w:proofErr w:type="spellEnd"/>
      <w:r w:rsidRPr="00B22994">
        <w:rPr>
          <w:rFonts w:ascii="Arial" w:eastAsia="Times New Roman" w:hAnsi="Arial" w:cs="Arial"/>
          <w:color w:val="545454"/>
          <w:sz w:val="21"/>
          <w:szCs w:val="21"/>
          <w:lang w:eastAsia="ru-RU"/>
        </w:rPr>
        <w:t xml:space="preserve"> сооружений. В перечень документов органом-разработчиком включены, в том числе:</w:t>
      </w:r>
      <w:r w:rsidRPr="00B22994">
        <w:rPr>
          <w:rFonts w:ascii="Arial" w:eastAsia="Times New Roman" w:hAnsi="Arial" w:cs="Arial"/>
          <w:color w:val="545454"/>
          <w:sz w:val="21"/>
          <w:szCs w:val="21"/>
          <w:lang w:eastAsia="ru-RU"/>
        </w:rPr>
        <w:br/>
        <w:t>- план расположения земельного участка, на котором непосредственно будут проводиться работы по использованию общераспространенных полезных ископаемых, на топографической основе, с пространственной привязкой к ближайшим населенным пунктам, дорогам, водным объектам, с нанесением границ участка, с указанием географических координат угловых точек участка;</w:t>
      </w:r>
      <w:r w:rsidRPr="00B22994">
        <w:rPr>
          <w:rFonts w:ascii="Arial" w:eastAsia="Times New Roman" w:hAnsi="Arial" w:cs="Arial"/>
          <w:color w:val="545454"/>
          <w:sz w:val="21"/>
          <w:szCs w:val="21"/>
          <w:lang w:eastAsia="ru-RU"/>
        </w:rPr>
        <w:br/>
        <w:t>- пояснительная записка, содержащая сведения о виде полезного ископаемого, его использовании, предполагаемых объемах добычи и сроках использования общераспространенных полезных ископаемых</w:t>
      </w:r>
      <w:proofErr w:type="gramStart"/>
      <w:r w:rsidRPr="00B22994">
        <w:rPr>
          <w:rFonts w:ascii="Arial" w:eastAsia="Times New Roman" w:hAnsi="Arial" w:cs="Arial"/>
          <w:color w:val="545454"/>
          <w:sz w:val="21"/>
          <w:szCs w:val="21"/>
          <w:lang w:eastAsia="ru-RU"/>
        </w:rPr>
        <w:t>.</w:t>
      </w:r>
      <w:proofErr w:type="gramEnd"/>
      <w:r w:rsidRPr="00B22994">
        <w:rPr>
          <w:rFonts w:ascii="Arial" w:eastAsia="Times New Roman" w:hAnsi="Arial" w:cs="Arial"/>
          <w:color w:val="545454"/>
          <w:sz w:val="21"/>
          <w:szCs w:val="21"/>
          <w:lang w:eastAsia="ru-RU"/>
        </w:rPr>
        <w:br/>
        <w:t xml:space="preserve">- </w:t>
      </w:r>
      <w:proofErr w:type="gramStart"/>
      <w:r w:rsidRPr="00B22994">
        <w:rPr>
          <w:rFonts w:ascii="Arial" w:eastAsia="Times New Roman" w:hAnsi="Arial" w:cs="Arial"/>
          <w:color w:val="545454"/>
          <w:sz w:val="21"/>
          <w:szCs w:val="21"/>
          <w:lang w:eastAsia="ru-RU"/>
        </w:rPr>
        <w:t>п</w:t>
      </w:r>
      <w:proofErr w:type="gramEnd"/>
      <w:r w:rsidRPr="00B22994">
        <w:rPr>
          <w:rFonts w:ascii="Arial" w:eastAsia="Times New Roman" w:hAnsi="Arial" w:cs="Arial"/>
          <w:color w:val="545454"/>
          <w:sz w:val="21"/>
          <w:szCs w:val="21"/>
          <w:lang w:eastAsia="ru-RU"/>
        </w:rPr>
        <w:t>лан расположения земельного участка, на котором непосредственно будут проводиться работы по использованию подземных вод, на топографической основе, с пространственной привязкой к ближайшим населенным пунктам, дорогам, водным объектам, с нанесением границ участка, с указанием географических координат водозаборного сооружения (скважины, колодца);</w:t>
      </w:r>
      <w:r w:rsidRPr="00B22994">
        <w:rPr>
          <w:rFonts w:ascii="Arial" w:eastAsia="Times New Roman" w:hAnsi="Arial" w:cs="Arial"/>
          <w:color w:val="545454"/>
          <w:sz w:val="21"/>
          <w:szCs w:val="21"/>
          <w:lang w:eastAsia="ru-RU"/>
        </w:rPr>
        <w:br/>
        <w:t>- пояснительная записка, содержащая сведения о водозаборном сооружении (тип, технические характеристики), способе и сроках его эксплуатации.</w:t>
      </w:r>
    </w:p>
    <w:p w:rsidR="00B22994" w:rsidRPr="00B22994" w:rsidRDefault="00B22994" w:rsidP="00B22994">
      <w:pPr>
        <w:shd w:val="clear" w:color="auto" w:fill="FFFFFF"/>
        <w:spacing w:after="300" w:line="240" w:lineRule="auto"/>
        <w:rPr>
          <w:rFonts w:ascii="Arial" w:eastAsia="Times New Roman" w:hAnsi="Arial" w:cs="Arial"/>
          <w:color w:val="545454"/>
          <w:sz w:val="21"/>
          <w:szCs w:val="21"/>
          <w:lang w:eastAsia="ru-RU"/>
        </w:rPr>
      </w:pPr>
      <w:r w:rsidRPr="00B22994">
        <w:rPr>
          <w:rFonts w:ascii="Arial" w:eastAsia="Times New Roman" w:hAnsi="Arial" w:cs="Arial"/>
          <w:color w:val="545454"/>
          <w:sz w:val="21"/>
          <w:szCs w:val="21"/>
          <w:lang w:eastAsia="ru-RU"/>
        </w:rPr>
        <w:t>Министерством экономического развития и инвестиций Самарской области (далее – уполномоченный орган) подготовлено отрицательное заключение об ОРВ, содержащее требование о необходимости конкретизации способов разработки указанных топографических планов  и пояснительных записок (самостоятельная разработка заявителем или разработка специализированной организацией) и конкретизации составной части пояснительной записки (является ли пояснительная записка составной частью картографического материала или это самостоятельный документ).</w:t>
      </w:r>
    </w:p>
    <w:p w:rsidR="00B22994" w:rsidRPr="00B22994" w:rsidRDefault="00B22994" w:rsidP="00B22994">
      <w:pPr>
        <w:shd w:val="clear" w:color="auto" w:fill="FFFFFF"/>
        <w:spacing w:after="300" w:line="240" w:lineRule="auto"/>
        <w:rPr>
          <w:rFonts w:ascii="Arial" w:eastAsia="Times New Roman" w:hAnsi="Arial" w:cs="Arial"/>
          <w:color w:val="545454"/>
          <w:sz w:val="21"/>
          <w:szCs w:val="21"/>
          <w:lang w:eastAsia="ru-RU"/>
        </w:rPr>
      </w:pPr>
      <w:r w:rsidRPr="00B22994">
        <w:rPr>
          <w:rFonts w:ascii="Arial" w:eastAsia="Times New Roman" w:hAnsi="Arial" w:cs="Arial"/>
          <w:color w:val="545454"/>
          <w:sz w:val="21"/>
          <w:szCs w:val="21"/>
          <w:lang w:eastAsia="ru-RU"/>
        </w:rPr>
        <w:t>Принимая во внимание имеющиеся замечания уполномоченного органа, органом-разработчиком, были внесены соответствующие изменения в проект приказа.</w:t>
      </w:r>
      <w:r w:rsidRPr="00B22994">
        <w:rPr>
          <w:rFonts w:ascii="Arial" w:eastAsia="Times New Roman" w:hAnsi="Arial" w:cs="Arial"/>
          <w:color w:val="545454"/>
          <w:sz w:val="21"/>
          <w:szCs w:val="21"/>
          <w:lang w:eastAsia="ru-RU"/>
        </w:rPr>
        <w:br/>
      </w:r>
      <w:proofErr w:type="gramStart"/>
      <w:r w:rsidRPr="00B22994">
        <w:rPr>
          <w:rFonts w:ascii="Arial" w:eastAsia="Times New Roman" w:hAnsi="Arial" w:cs="Arial"/>
          <w:color w:val="545454"/>
          <w:sz w:val="21"/>
          <w:szCs w:val="21"/>
          <w:lang w:eastAsia="ru-RU"/>
        </w:rPr>
        <w:t>В редакции проекта приказа, планируемой к утверждению, перечень документов актуализирован и содержит, в том числе следующие документы:</w:t>
      </w:r>
      <w:r w:rsidRPr="00B22994">
        <w:rPr>
          <w:rFonts w:ascii="Arial" w:eastAsia="Times New Roman" w:hAnsi="Arial" w:cs="Arial"/>
          <w:color w:val="545454"/>
          <w:sz w:val="21"/>
          <w:szCs w:val="21"/>
          <w:lang w:eastAsia="ru-RU"/>
        </w:rPr>
        <w:br/>
        <w:t>- план расположения земельного участка, выполненного Заявителем, на котором непосредственно будут проводиться работы по использованию общераспространенных полезных ископаемых (обзорная карта-схема с пространственной привязкой к ближайшим населенным пунктам, дорогам, водным объектам, с нанесением границ участка, с указанием географических координат угловых точек участка).</w:t>
      </w:r>
      <w:proofErr w:type="gramEnd"/>
      <w:r w:rsidRPr="00B22994">
        <w:rPr>
          <w:rFonts w:ascii="Arial" w:eastAsia="Times New Roman" w:hAnsi="Arial" w:cs="Arial"/>
          <w:color w:val="545454"/>
          <w:sz w:val="21"/>
          <w:szCs w:val="21"/>
          <w:lang w:eastAsia="ru-RU"/>
        </w:rPr>
        <w:t xml:space="preserve"> Координаты угловых точек участка недр могут быть получены с использованием общедоступных информационных систем и (или) методов;</w:t>
      </w:r>
      <w:r w:rsidRPr="00B22994">
        <w:rPr>
          <w:rFonts w:ascii="Arial" w:eastAsia="Times New Roman" w:hAnsi="Arial" w:cs="Arial"/>
          <w:color w:val="545454"/>
          <w:sz w:val="21"/>
          <w:szCs w:val="21"/>
          <w:lang w:eastAsia="ru-RU"/>
        </w:rPr>
        <w:br/>
      </w:r>
      <w:r w:rsidRPr="00B22994">
        <w:rPr>
          <w:rFonts w:ascii="Arial" w:eastAsia="Times New Roman" w:hAnsi="Arial" w:cs="Arial"/>
          <w:color w:val="545454"/>
          <w:sz w:val="21"/>
          <w:szCs w:val="21"/>
          <w:lang w:eastAsia="ru-RU"/>
        </w:rPr>
        <w:lastRenderedPageBreak/>
        <w:t>- пояснительная записка, составленная Заявителем в свободной форме, содержащая сведения о цели использования общераспространенных полезных ископаемых, предполагаемых объемах добычи и сроках использования общераспространенных полезных ископаемых</w:t>
      </w:r>
      <w:proofErr w:type="gramStart"/>
      <w:r w:rsidRPr="00B22994">
        <w:rPr>
          <w:rFonts w:ascii="Arial" w:eastAsia="Times New Roman" w:hAnsi="Arial" w:cs="Arial"/>
          <w:color w:val="545454"/>
          <w:sz w:val="21"/>
          <w:szCs w:val="21"/>
          <w:lang w:eastAsia="ru-RU"/>
        </w:rPr>
        <w:t>.</w:t>
      </w:r>
      <w:proofErr w:type="gramEnd"/>
      <w:r w:rsidRPr="00B22994">
        <w:rPr>
          <w:rFonts w:ascii="Arial" w:eastAsia="Times New Roman" w:hAnsi="Arial" w:cs="Arial"/>
          <w:color w:val="545454"/>
          <w:sz w:val="21"/>
          <w:szCs w:val="21"/>
          <w:lang w:eastAsia="ru-RU"/>
        </w:rPr>
        <w:br/>
        <w:t xml:space="preserve">- </w:t>
      </w:r>
      <w:proofErr w:type="gramStart"/>
      <w:r w:rsidRPr="00B22994">
        <w:rPr>
          <w:rFonts w:ascii="Arial" w:eastAsia="Times New Roman" w:hAnsi="Arial" w:cs="Arial"/>
          <w:color w:val="545454"/>
          <w:sz w:val="21"/>
          <w:szCs w:val="21"/>
          <w:lang w:eastAsia="ru-RU"/>
        </w:rPr>
        <w:t>п</w:t>
      </w:r>
      <w:proofErr w:type="gramEnd"/>
      <w:r w:rsidRPr="00B22994">
        <w:rPr>
          <w:rFonts w:ascii="Arial" w:eastAsia="Times New Roman" w:hAnsi="Arial" w:cs="Arial"/>
          <w:color w:val="545454"/>
          <w:sz w:val="21"/>
          <w:szCs w:val="21"/>
          <w:lang w:eastAsia="ru-RU"/>
        </w:rPr>
        <w:t>лан расположения земельного участка, выполненного Заявителем, на котором непосредственно будут проводиться работы по использованию подземных вод (обзорная карта-схема  с пространственной привязкой к ближайшим населенным пунктам, дорогам, водным объектам, с нанесением границ участка, с указанием географических координат водозаборного сооружения (скважины, колодца). Координаты расположения водозаборного сооружения могут быть получены с использованием общедоступных информационных систем и (или) методов;</w:t>
      </w:r>
      <w:r w:rsidRPr="00B22994">
        <w:rPr>
          <w:rFonts w:ascii="Arial" w:eastAsia="Times New Roman" w:hAnsi="Arial" w:cs="Arial"/>
          <w:color w:val="545454"/>
          <w:sz w:val="21"/>
          <w:szCs w:val="21"/>
          <w:lang w:eastAsia="ru-RU"/>
        </w:rPr>
        <w:br/>
        <w:t>- пояснительная записка, составленная Заявителем в свободной форме, содержащая сведения о водозаборном сооружении (тип, технические характеристики), способе и сроках его эксплуатации.</w:t>
      </w:r>
    </w:p>
    <w:p w:rsidR="00B22994" w:rsidRPr="00B22994" w:rsidRDefault="00B22994" w:rsidP="00B22994">
      <w:pPr>
        <w:shd w:val="clear" w:color="auto" w:fill="FFFFFF"/>
        <w:spacing w:after="300" w:line="240" w:lineRule="auto"/>
        <w:rPr>
          <w:rFonts w:ascii="Arial" w:eastAsia="Times New Roman" w:hAnsi="Arial" w:cs="Arial"/>
          <w:color w:val="545454"/>
          <w:sz w:val="21"/>
          <w:szCs w:val="21"/>
          <w:lang w:eastAsia="ru-RU"/>
        </w:rPr>
      </w:pPr>
      <w:r w:rsidRPr="00B22994">
        <w:rPr>
          <w:rFonts w:ascii="Arial" w:eastAsia="Times New Roman" w:hAnsi="Arial" w:cs="Arial"/>
          <w:color w:val="545454"/>
          <w:sz w:val="21"/>
          <w:szCs w:val="21"/>
          <w:lang w:eastAsia="ru-RU"/>
        </w:rPr>
        <w:t>Согласно информации из Доклада о состоянии и использовании земель в Самарской области, имеющейся в свободном доступе в информационно-телекоммуникационной сети «Интернет», на территории Самарской области насчитывается 411 787 частных землепользований, использующих 30 тыс. га земель.</w:t>
      </w:r>
      <w:r w:rsidRPr="00B22994">
        <w:rPr>
          <w:rFonts w:ascii="Arial" w:eastAsia="Times New Roman" w:hAnsi="Arial" w:cs="Arial"/>
          <w:color w:val="545454"/>
          <w:sz w:val="21"/>
          <w:szCs w:val="21"/>
          <w:lang w:eastAsia="ru-RU"/>
        </w:rPr>
        <w:br/>
        <w:t>В соответствии с ценовыми предложениями, размещенными в информационно-телекоммуникационной сети «Интернет», средняя стоимость услуг по выполнению топографического плана специализированной организацией на территории Самарской области составляет 30 000 рублей, а средняя стоимость услуг по выполнению пояснительной записки к картографическому материалу специализированной организацией на территории Самарской области составляют 10 000 рублей.</w:t>
      </w:r>
      <w:r w:rsidRPr="00B22994">
        <w:rPr>
          <w:rFonts w:ascii="Arial" w:eastAsia="Times New Roman" w:hAnsi="Arial" w:cs="Arial"/>
          <w:color w:val="545454"/>
          <w:sz w:val="21"/>
          <w:szCs w:val="21"/>
          <w:lang w:eastAsia="ru-RU"/>
        </w:rPr>
        <w:br/>
        <w:t>В случае выполнения работ по подготовке топографического плана и пояснительной записки специализированной организацией дополнительные расходы одного потенциального адресата правового регулирования составляют 40 000 рублей.</w:t>
      </w:r>
      <w:r w:rsidRPr="00B22994">
        <w:rPr>
          <w:rFonts w:ascii="Arial" w:eastAsia="Times New Roman" w:hAnsi="Arial" w:cs="Arial"/>
          <w:color w:val="545454"/>
          <w:sz w:val="21"/>
          <w:szCs w:val="21"/>
          <w:lang w:eastAsia="ru-RU"/>
        </w:rPr>
        <w:br/>
      </w:r>
      <w:proofErr w:type="gramStart"/>
      <w:r w:rsidRPr="00B22994">
        <w:rPr>
          <w:rFonts w:ascii="Arial" w:eastAsia="Times New Roman" w:hAnsi="Arial" w:cs="Arial"/>
          <w:color w:val="545454"/>
          <w:sz w:val="21"/>
          <w:szCs w:val="21"/>
          <w:lang w:eastAsia="ru-RU"/>
        </w:rPr>
        <w:t>Таким образом, проведение ОРВ проекта приказа министерства лесного хозяйства, охраны окружающей среды и природопользования Самарской области            «О внесении изменений в приказ министерства природопользования, лесного хозяйства и охраны окружающей среды Самарской области от 28.01.2010 № 44 «Об утверждении порядка осуществления собственниками земельных участков, землепользователями, землевладельцами и арендаторами земельных участков  в их границах без применения взрывных работ использования общераспространенных полезных ископаемых, имеющихся в</w:t>
      </w:r>
      <w:proofErr w:type="gramEnd"/>
      <w:r w:rsidRPr="00B22994">
        <w:rPr>
          <w:rFonts w:ascii="Arial" w:eastAsia="Times New Roman" w:hAnsi="Arial" w:cs="Arial"/>
          <w:color w:val="545454"/>
          <w:sz w:val="21"/>
          <w:szCs w:val="21"/>
          <w:lang w:eastAsia="ru-RU"/>
        </w:rPr>
        <w:t xml:space="preserve"> границах земельного участка и не числящихся на государственном балансе, подземных вод, объем </w:t>
      </w:r>
      <w:proofErr w:type="gramStart"/>
      <w:r w:rsidRPr="00B22994">
        <w:rPr>
          <w:rFonts w:ascii="Arial" w:eastAsia="Times New Roman" w:hAnsi="Arial" w:cs="Arial"/>
          <w:color w:val="545454"/>
          <w:sz w:val="21"/>
          <w:szCs w:val="21"/>
          <w:lang w:eastAsia="ru-RU"/>
        </w:rPr>
        <w:t>извлечения</w:t>
      </w:r>
      <w:proofErr w:type="gramEnd"/>
      <w:r w:rsidRPr="00B22994">
        <w:rPr>
          <w:rFonts w:ascii="Arial" w:eastAsia="Times New Roman" w:hAnsi="Arial" w:cs="Arial"/>
          <w:color w:val="545454"/>
          <w:sz w:val="21"/>
          <w:szCs w:val="21"/>
          <w:lang w:eastAsia="ru-RU"/>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 на территории Самарской области» может быть признано «лучшей практикой Самарской области», поскольку позволило устранить положения, вводящие избыточные обязанности для субъектов правового регулирования по предоставлению документов, выполняемых специализированными организациями (доработан перечень предоставляемых заявителями документов в части их самостоятельной разработки). Эффект от проведения процедуры ОРВ оценен в объеме равном 18 530 415 000 рублей, а для субъектов малого и среднего предпринимательства, общее количество которых составляет 132 000 организаций, – 5 280 000 000 рублей.</w:t>
      </w:r>
    </w:p>
    <w:p w:rsidR="00B22994" w:rsidRPr="00B22994" w:rsidRDefault="00B22994" w:rsidP="00B22994">
      <w:pPr>
        <w:shd w:val="clear" w:color="auto" w:fill="FFFFFF"/>
        <w:spacing w:after="300" w:line="240" w:lineRule="auto"/>
        <w:rPr>
          <w:rFonts w:ascii="Arial" w:eastAsia="Times New Roman" w:hAnsi="Arial" w:cs="Arial"/>
          <w:color w:val="545454"/>
          <w:sz w:val="21"/>
          <w:szCs w:val="21"/>
          <w:lang w:eastAsia="ru-RU"/>
        </w:rPr>
      </w:pPr>
      <w:r w:rsidRPr="00B22994">
        <w:rPr>
          <w:rFonts w:ascii="Arial" w:eastAsia="Times New Roman" w:hAnsi="Arial" w:cs="Arial"/>
          <w:color w:val="545454"/>
          <w:sz w:val="21"/>
          <w:szCs w:val="21"/>
          <w:lang w:eastAsia="ru-RU"/>
        </w:rPr>
        <w:t>Более подробно с ОРВ проекта приказа лесного хозяйства, охраны окружающей среды и природопользования Самарской области «О внесении изменений в приказ министерства природопользования, лесного хозяйства и охраны окружающей среды Самарской области от 28.01.2010 № 44 можно ознакомиться здесь:</w:t>
      </w:r>
    </w:p>
    <w:p w:rsidR="00B22994" w:rsidRPr="00B22994" w:rsidRDefault="000C6C2B" w:rsidP="00B22994">
      <w:pPr>
        <w:shd w:val="clear" w:color="auto" w:fill="FFFFFF"/>
        <w:spacing w:before="300" w:after="300" w:line="240" w:lineRule="auto"/>
        <w:rPr>
          <w:rFonts w:ascii="Arial" w:eastAsia="Times New Roman" w:hAnsi="Arial" w:cs="Arial"/>
          <w:color w:val="545454"/>
          <w:sz w:val="21"/>
          <w:szCs w:val="21"/>
          <w:lang w:eastAsia="ru-RU"/>
        </w:rPr>
      </w:pPr>
      <w:r>
        <w:rPr>
          <w:rFonts w:ascii="Arial" w:eastAsia="Times New Roman" w:hAnsi="Arial" w:cs="Arial"/>
          <w:color w:val="545454"/>
          <w:sz w:val="21"/>
          <w:szCs w:val="21"/>
          <w:lang w:eastAsia="ru-RU"/>
        </w:rPr>
        <w:pict>
          <v:rect id="_x0000_i1025" style="width:0;height:.75pt" o:hralign="center" o:hrstd="t" o:hr="t" fillcolor="#a0a0a0" stroked="f"/>
        </w:pict>
      </w:r>
    </w:p>
    <w:p w:rsidR="00B22994" w:rsidRPr="00B22994" w:rsidRDefault="000C6C2B" w:rsidP="00B22994">
      <w:pPr>
        <w:shd w:val="clear" w:color="auto" w:fill="FFFFFF"/>
        <w:spacing w:before="300" w:after="300" w:line="240" w:lineRule="auto"/>
        <w:rPr>
          <w:rFonts w:ascii="Arial" w:eastAsia="Times New Roman" w:hAnsi="Arial" w:cs="Arial"/>
          <w:color w:val="545454"/>
          <w:sz w:val="21"/>
          <w:szCs w:val="21"/>
          <w:lang w:eastAsia="ru-RU"/>
        </w:rPr>
      </w:pPr>
      <w:hyperlink r:id="rId5" w:history="1">
        <w:r w:rsidR="00B22994" w:rsidRPr="00B22994">
          <w:rPr>
            <w:rFonts w:ascii="Arial" w:eastAsia="Times New Roman" w:hAnsi="Arial" w:cs="Arial"/>
            <w:color w:val="1C4E84"/>
            <w:sz w:val="21"/>
            <w:szCs w:val="21"/>
            <w:lang w:eastAsia="ru-RU"/>
          </w:rPr>
          <w:t>отрицательное заключение об ОРВ</w:t>
        </w:r>
      </w:hyperlink>
      <w:r>
        <w:rPr>
          <w:rFonts w:ascii="Arial" w:eastAsia="Times New Roman" w:hAnsi="Arial" w:cs="Arial"/>
          <w:color w:val="1C4E84"/>
          <w:sz w:val="21"/>
          <w:szCs w:val="21"/>
          <w:lang w:eastAsia="ru-RU"/>
        </w:rPr>
        <w:t xml:space="preserve">, </w:t>
      </w:r>
      <w:hyperlink r:id="rId6" w:history="1">
        <w:r w:rsidR="00B22994" w:rsidRPr="00B22994">
          <w:rPr>
            <w:rFonts w:ascii="Arial" w:eastAsia="Times New Roman" w:hAnsi="Arial" w:cs="Arial"/>
            <w:color w:val="1C4E84"/>
            <w:sz w:val="21"/>
            <w:szCs w:val="21"/>
            <w:lang w:eastAsia="ru-RU"/>
          </w:rPr>
          <w:t>приказ первоначальный</w:t>
        </w:r>
      </w:hyperlink>
      <w:r>
        <w:rPr>
          <w:rFonts w:ascii="Arial" w:eastAsia="Times New Roman" w:hAnsi="Arial" w:cs="Arial"/>
          <w:color w:val="1C4E84"/>
          <w:sz w:val="21"/>
          <w:szCs w:val="21"/>
          <w:lang w:eastAsia="ru-RU"/>
        </w:rPr>
        <w:t xml:space="preserve">, </w:t>
      </w:r>
      <w:bookmarkStart w:id="0" w:name="_GoBack"/>
      <w:bookmarkEnd w:id="0"/>
      <w:r>
        <w:fldChar w:fldCharType="begin"/>
      </w:r>
      <w:r>
        <w:instrText xml:space="preserve"> HYPERLINK "http://orv.</w:instrText>
      </w:r>
      <w:r>
        <w:instrText xml:space="preserve">gov.ru/Files/GetFile?fileid=2210941d-bdf9-47ee-be7d-f5bb0fab5f2a" </w:instrText>
      </w:r>
      <w:r>
        <w:fldChar w:fldCharType="separate"/>
      </w:r>
      <w:r w:rsidR="00B22994" w:rsidRPr="00B22994">
        <w:rPr>
          <w:rFonts w:ascii="Arial" w:eastAsia="Times New Roman" w:hAnsi="Arial" w:cs="Arial"/>
          <w:color w:val="1C4E84"/>
          <w:sz w:val="21"/>
          <w:szCs w:val="21"/>
          <w:lang w:eastAsia="ru-RU"/>
        </w:rPr>
        <w:t>приказ отредактированный</w:t>
      </w:r>
      <w:r>
        <w:rPr>
          <w:rFonts w:ascii="Arial" w:eastAsia="Times New Roman" w:hAnsi="Arial" w:cs="Arial"/>
          <w:color w:val="1C4E84"/>
          <w:sz w:val="21"/>
          <w:szCs w:val="21"/>
          <w:lang w:eastAsia="ru-RU"/>
        </w:rPr>
        <w:fldChar w:fldCharType="end"/>
      </w:r>
    </w:p>
    <w:p w:rsidR="00102DEA" w:rsidRDefault="0077699E">
      <w:r w:rsidRPr="0077699E">
        <w:t>http://orv.gov.ru/Regions/Details/36?cat=19</w:t>
      </w:r>
    </w:p>
    <w:sectPr w:rsidR="00102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11"/>
    <w:rsid w:val="000C6C2B"/>
    <w:rsid w:val="00102DEA"/>
    <w:rsid w:val="005B0B11"/>
    <w:rsid w:val="0077699E"/>
    <w:rsid w:val="00B22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2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29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2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2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427971">
      <w:bodyDiv w:val="1"/>
      <w:marLeft w:val="0"/>
      <w:marRight w:val="0"/>
      <w:marTop w:val="0"/>
      <w:marBottom w:val="0"/>
      <w:divBdr>
        <w:top w:val="none" w:sz="0" w:space="0" w:color="auto"/>
        <w:left w:val="none" w:sz="0" w:space="0" w:color="auto"/>
        <w:bottom w:val="none" w:sz="0" w:space="0" w:color="auto"/>
        <w:right w:val="none" w:sz="0" w:space="0" w:color="auto"/>
      </w:divBdr>
      <w:divsChild>
        <w:div w:id="2121602405">
          <w:marLeft w:val="-225"/>
          <w:marRight w:val="-225"/>
          <w:marTop w:val="0"/>
          <w:marBottom w:val="0"/>
          <w:divBdr>
            <w:top w:val="none" w:sz="0" w:space="0" w:color="auto"/>
            <w:left w:val="none" w:sz="0" w:space="0" w:color="auto"/>
            <w:bottom w:val="none" w:sz="0" w:space="0" w:color="auto"/>
            <w:right w:val="none" w:sz="0" w:space="0" w:color="auto"/>
          </w:divBdr>
          <w:divsChild>
            <w:div w:id="19313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rv.gov.ru/Files/GetFile?fileid=ac008e35-a48a-4896-8c1e-2736857cdcd9" TargetMode="External"/><Relationship Id="rId5" Type="http://schemas.openxmlformats.org/officeDocument/2006/relationships/hyperlink" Target="http://orv.gov.ru/Files/GetFile?fileid=11c64f2b-465b-44d9-9943-807e20833f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2024-02-06T17:59:00Z</dcterms:created>
  <dcterms:modified xsi:type="dcterms:W3CDTF">2024-02-06T19:30:00Z</dcterms:modified>
</cp:coreProperties>
</file>