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FC" w:rsidRDefault="00B55E7E">
      <w:pPr>
        <w:pStyle w:val="a6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Заключение</w:t>
      </w:r>
    </w:p>
    <w:p w:rsidR="00A85DA6" w:rsidRDefault="00A85DA6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о</w:t>
      </w:r>
      <w:r w:rsidR="00A54C54">
        <w:rPr>
          <w:rFonts w:ascii="Times New Roman" w:hAnsi="Times New Roman"/>
          <w:b/>
          <w:color w:val="333333"/>
        </w:rPr>
        <w:t xml:space="preserve"> результата</w:t>
      </w:r>
      <w:r>
        <w:rPr>
          <w:rFonts w:ascii="Times New Roman" w:hAnsi="Times New Roman"/>
          <w:b/>
          <w:color w:val="333333"/>
        </w:rPr>
        <w:t>х</w:t>
      </w:r>
      <w:r w:rsidR="00A54C54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экспертно-аналитического мероприятия</w:t>
      </w:r>
    </w:p>
    <w:p w:rsidR="00D26EA2" w:rsidRPr="00D26EA2" w:rsidRDefault="00A85DA6" w:rsidP="00D26EA2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«В</w:t>
      </w:r>
      <w:r w:rsidR="00A54C54">
        <w:rPr>
          <w:rFonts w:ascii="Times New Roman" w:hAnsi="Times New Roman"/>
          <w:b/>
          <w:color w:val="333333"/>
        </w:rPr>
        <w:t>нешн</w:t>
      </w:r>
      <w:r>
        <w:rPr>
          <w:rFonts w:ascii="Times New Roman" w:hAnsi="Times New Roman"/>
          <w:b/>
          <w:color w:val="333333"/>
        </w:rPr>
        <w:t>яя</w:t>
      </w:r>
      <w:r w:rsidR="00A54C54">
        <w:rPr>
          <w:rFonts w:ascii="Times New Roman" w:hAnsi="Times New Roman"/>
          <w:b/>
          <w:color w:val="333333"/>
        </w:rPr>
        <w:t xml:space="preserve"> проверк</w:t>
      </w:r>
      <w:r>
        <w:rPr>
          <w:rFonts w:ascii="Times New Roman" w:hAnsi="Times New Roman"/>
          <w:b/>
          <w:color w:val="333333"/>
        </w:rPr>
        <w:t>а</w:t>
      </w:r>
      <w:r w:rsidR="00A54C54">
        <w:rPr>
          <w:rFonts w:ascii="Times New Roman" w:hAnsi="Times New Roman"/>
          <w:b/>
          <w:color w:val="333333"/>
        </w:rPr>
        <w:t xml:space="preserve"> </w:t>
      </w:r>
      <w:r w:rsidR="00AB5FE8">
        <w:rPr>
          <w:rFonts w:ascii="Times New Roman" w:hAnsi="Times New Roman"/>
          <w:b/>
          <w:color w:val="333333"/>
        </w:rPr>
        <w:t xml:space="preserve">годовой </w:t>
      </w:r>
      <w:r w:rsidR="00A54C54">
        <w:rPr>
          <w:rFonts w:ascii="Times New Roman" w:hAnsi="Times New Roman"/>
          <w:b/>
          <w:color w:val="333333"/>
        </w:rPr>
        <w:t>бюджетной отчетности</w:t>
      </w:r>
      <w:r>
        <w:rPr>
          <w:rFonts w:ascii="Times New Roman" w:hAnsi="Times New Roman"/>
          <w:b/>
          <w:color w:val="333333"/>
        </w:rPr>
        <w:t xml:space="preserve"> главного распорядителя бюджетных средств </w:t>
      </w:r>
      <w:r w:rsidR="000F41ED">
        <w:rPr>
          <w:rFonts w:ascii="Times New Roman" w:hAnsi="Times New Roman"/>
          <w:b/>
          <w:color w:val="333333"/>
        </w:rPr>
        <w:t>–</w:t>
      </w:r>
      <w:r>
        <w:rPr>
          <w:rFonts w:ascii="Times New Roman" w:hAnsi="Times New Roman"/>
          <w:b/>
          <w:color w:val="333333"/>
        </w:rPr>
        <w:t xml:space="preserve"> </w:t>
      </w:r>
      <w:r w:rsidR="000F41ED">
        <w:rPr>
          <w:rFonts w:ascii="Times New Roman" w:hAnsi="Times New Roman"/>
          <w:b/>
          <w:color w:val="333333"/>
        </w:rPr>
        <w:t>Счетная палата</w:t>
      </w:r>
      <w:r w:rsidR="00D26EA2" w:rsidRPr="00D26EA2">
        <w:rPr>
          <w:rFonts w:ascii="Times New Roman" w:hAnsi="Times New Roman"/>
          <w:b/>
          <w:color w:val="333333"/>
        </w:rPr>
        <w:t xml:space="preserve"> муниципального района </w:t>
      </w:r>
      <w:proofErr w:type="spellStart"/>
      <w:r w:rsidR="00D26EA2" w:rsidRPr="00D26EA2">
        <w:rPr>
          <w:rFonts w:ascii="Times New Roman" w:hAnsi="Times New Roman"/>
          <w:b/>
          <w:color w:val="333333"/>
        </w:rPr>
        <w:t>Клявлинский</w:t>
      </w:r>
      <w:proofErr w:type="spellEnd"/>
    </w:p>
    <w:p w:rsidR="00334BFC" w:rsidRDefault="00D26EA2">
      <w:pPr>
        <w:jc w:val="center"/>
        <w:rPr>
          <w:rFonts w:ascii="Times New Roman" w:hAnsi="Times New Roman"/>
          <w:b/>
          <w:color w:val="333333"/>
        </w:rPr>
      </w:pPr>
      <w:r w:rsidRPr="00D26EA2">
        <w:rPr>
          <w:rFonts w:ascii="Times New Roman" w:hAnsi="Times New Roman"/>
          <w:b/>
          <w:color w:val="333333"/>
        </w:rPr>
        <w:t xml:space="preserve"> Самарской области</w:t>
      </w:r>
      <w:r w:rsidR="00E67E88">
        <w:rPr>
          <w:rFonts w:ascii="Times New Roman" w:hAnsi="Times New Roman"/>
          <w:b/>
          <w:color w:val="333333"/>
        </w:rPr>
        <w:t xml:space="preserve"> </w:t>
      </w:r>
      <w:r w:rsidR="00D82548">
        <w:rPr>
          <w:rFonts w:ascii="Times New Roman" w:hAnsi="Times New Roman"/>
          <w:b/>
          <w:color w:val="333333"/>
        </w:rPr>
        <w:t>за 202</w:t>
      </w:r>
      <w:r w:rsidR="00AF0DBE">
        <w:rPr>
          <w:rFonts w:ascii="Times New Roman" w:hAnsi="Times New Roman"/>
          <w:b/>
          <w:color w:val="333333"/>
        </w:rPr>
        <w:t>2</w:t>
      </w:r>
      <w:r w:rsidR="00A54C54">
        <w:rPr>
          <w:rFonts w:ascii="Times New Roman" w:hAnsi="Times New Roman"/>
          <w:b/>
          <w:color w:val="333333"/>
        </w:rPr>
        <w:t xml:space="preserve"> год</w:t>
      </w:r>
      <w:r w:rsidR="00A85DA6">
        <w:rPr>
          <w:rFonts w:ascii="Times New Roman" w:hAnsi="Times New Roman"/>
          <w:b/>
          <w:color w:val="333333"/>
        </w:rPr>
        <w:t>»</w:t>
      </w:r>
      <w:r w:rsidR="00A54C54">
        <w:rPr>
          <w:rFonts w:ascii="Times New Roman" w:hAnsi="Times New Roman"/>
          <w:b/>
          <w:color w:val="333333"/>
        </w:rPr>
        <w:t xml:space="preserve"> </w:t>
      </w:r>
    </w:p>
    <w:p w:rsidR="00334BFC" w:rsidRDefault="00334BFC">
      <w:pPr>
        <w:ind w:firstLine="708"/>
        <w:rPr>
          <w:rFonts w:ascii="Times New Roman" w:hAnsi="Times New Roman"/>
          <w:b/>
          <w:color w:val="333333"/>
        </w:rPr>
      </w:pPr>
    </w:p>
    <w:p w:rsidR="00334BFC" w:rsidRDefault="00147179" w:rsidP="00C81B11">
      <w:pPr>
        <w:tabs>
          <w:tab w:val="left" w:pos="567"/>
          <w:tab w:val="left" w:pos="709"/>
        </w:tabs>
        <w:ind w:firstLine="18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="006B4E39">
        <w:rPr>
          <w:rFonts w:ascii="Times New Roman" w:hAnsi="Times New Roman"/>
          <w:color w:val="333333"/>
        </w:rPr>
        <w:t>т. Клявлино</w:t>
      </w:r>
      <w:r w:rsidR="00A54C54">
        <w:rPr>
          <w:rFonts w:ascii="Times New Roman" w:hAnsi="Times New Roman"/>
          <w:color w:val="333333"/>
        </w:rPr>
        <w:t xml:space="preserve">                       </w:t>
      </w:r>
      <w:r w:rsidR="00D82548" w:rsidRPr="00D82548">
        <w:rPr>
          <w:rFonts w:ascii="Times New Roman" w:hAnsi="Times New Roman"/>
          <w:color w:val="333333"/>
        </w:rPr>
        <w:t xml:space="preserve">                                                                                  </w:t>
      </w:r>
      <w:r w:rsidR="00D82548">
        <w:rPr>
          <w:rFonts w:ascii="Times New Roman" w:hAnsi="Times New Roman"/>
          <w:color w:val="333333"/>
        </w:rPr>
        <w:t xml:space="preserve"> </w:t>
      </w:r>
      <w:r w:rsidR="005C24CC">
        <w:rPr>
          <w:rFonts w:ascii="Times New Roman" w:hAnsi="Times New Roman"/>
          <w:color w:val="333333"/>
        </w:rPr>
        <w:t>11</w:t>
      </w:r>
      <w:r w:rsidR="00CA04B4">
        <w:rPr>
          <w:rFonts w:ascii="Times New Roman" w:hAnsi="Times New Roman"/>
          <w:color w:val="333333"/>
        </w:rPr>
        <w:t>.04</w:t>
      </w:r>
      <w:r w:rsidR="00A54C54">
        <w:rPr>
          <w:rFonts w:ascii="Times New Roman" w:hAnsi="Times New Roman"/>
          <w:color w:val="333333"/>
        </w:rPr>
        <w:t>.202</w:t>
      </w:r>
      <w:r w:rsidR="00AF0DBE">
        <w:rPr>
          <w:rFonts w:ascii="Times New Roman" w:hAnsi="Times New Roman"/>
          <w:color w:val="333333"/>
        </w:rPr>
        <w:t>3</w:t>
      </w:r>
      <w:r w:rsidR="00A54C54">
        <w:rPr>
          <w:rFonts w:ascii="Times New Roman" w:hAnsi="Times New Roman"/>
          <w:color w:val="333333"/>
        </w:rPr>
        <w:t>г.</w:t>
      </w:r>
    </w:p>
    <w:p w:rsidR="00F94511" w:rsidRDefault="00F94511" w:rsidP="00D82548">
      <w:pPr>
        <w:ind w:firstLine="709"/>
        <w:jc w:val="both"/>
        <w:rPr>
          <w:rFonts w:ascii="Times New Roman" w:hAnsi="Times New Roman"/>
          <w:b/>
          <w:color w:val="333333"/>
        </w:rPr>
      </w:pPr>
    </w:p>
    <w:p w:rsidR="00D82548" w:rsidRDefault="00A54C54" w:rsidP="00332E4B">
      <w:pPr>
        <w:tabs>
          <w:tab w:val="left" w:pos="567"/>
        </w:tabs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Основание для проведения </w:t>
      </w:r>
      <w:r w:rsidR="00942065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b/>
          <w:color w:val="333333"/>
        </w:rPr>
        <w:t>:</w:t>
      </w:r>
      <w:r w:rsidR="00D82548">
        <w:rPr>
          <w:rFonts w:ascii="Times New Roman" w:hAnsi="Times New Roman"/>
          <w:color w:val="333333"/>
        </w:rPr>
        <w:t xml:space="preserve"> статья 264</w:t>
      </w:r>
      <w:r w:rsidR="00D82548">
        <w:rPr>
          <w:rFonts w:ascii="Times New Roman" w:hAnsi="Times New Roman"/>
          <w:color w:val="333333"/>
          <w:vertAlign w:val="superscript"/>
        </w:rPr>
        <w:t>.4</w:t>
      </w:r>
      <w:r w:rsidR="002268CC">
        <w:rPr>
          <w:rFonts w:ascii="Times New Roman" w:hAnsi="Times New Roman"/>
          <w:color w:val="333333"/>
          <w:vertAlign w:val="superscript"/>
        </w:rPr>
        <w:t xml:space="preserve"> </w:t>
      </w:r>
      <w:r w:rsidR="00D82548">
        <w:rPr>
          <w:rFonts w:ascii="Times New Roman" w:hAnsi="Times New Roman"/>
          <w:color w:val="333333"/>
        </w:rPr>
        <w:t>Бюджетного Кодекса Р</w:t>
      </w:r>
      <w:r w:rsidR="00CF6933">
        <w:rPr>
          <w:rFonts w:ascii="Times New Roman" w:hAnsi="Times New Roman"/>
          <w:color w:val="333333"/>
        </w:rPr>
        <w:t>оссийской Федерации</w:t>
      </w:r>
      <w:r w:rsidR="00D82548">
        <w:rPr>
          <w:rFonts w:ascii="Times New Roman" w:hAnsi="Times New Roman"/>
          <w:color w:val="333333"/>
        </w:rPr>
        <w:t>, п</w:t>
      </w:r>
      <w:r w:rsidR="002268CC">
        <w:rPr>
          <w:rFonts w:ascii="Times New Roman" w:hAnsi="Times New Roman"/>
          <w:color w:val="333333"/>
        </w:rPr>
        <w:t xml:space="preserve">ункт </w:t>
      </w:r>
      <w:r w:rsidR="008F2DEB">
        <w:rPr>
          <w:rFonts w:ascii="Times New Roman" w:hAnsi="Times New Roman"/>
          <w:color w:val="333333"/>
        </w:rPr>
        <w:t>1</w:t>
      </w:r>
      <w:r w:rsidR="00D82548">
        <w:rPr>
          <w:rFonts w:ascii="Times New Roman" w:hAnsi="Times New Roman"/>
          <w:color w:val="333333"/>
        </w:rPr>
        <w:t xml:space="preserve"> ст</w:t>
      </w:r>
      <w:r w:rsidR="002268CC">
        <w:rPr>
          <w:rFonts w:ascii="Times New Roman" w:hAnsi="Times New Roman"/>
          <w:color w:val="333333"/>
        </w:rPr>
        <w:t>атьи</w:t>
      </w:r>
      <w:r w:rsidR="00D82548">
        <w:rPr>
          <w:rFonts w:ascii="Times New Roman" w:hAnsi="Times New Roman"/>
          <w:color w:val="333333"/>
        </w:rPr>
        <w:t xml:space="preserve"> 2</w:t>
      </w:r>
      <w:r w:rsidR="008F2DEB">
        <w:rPr>
          <w:rFonts w:ascii="Times New Roman" w:hAnsi="Times New Roman"/>
          <w:color w:val="333333"/>
        </w:rPr>
        <w:t>4</w:t>
      </w:r>
      <w:r w:rsidR="00D82548">
        <w:rPr>
          <w:rFonts w:ascii="Times New Roman" w:hAnsi="Times New Roman"/>
          <w:color w:val="333333"/>
        </w:rPr>
        <w:t xml:space="preserve"> "</w:t>
      </w:r>
      <w:r w:rsidR="00D82548">
        <w:rPr>
          <w:rFonts w:ascii="Times New Roman" w:hAnsi="Times New Roman"/>
        </w:rPr>
        <w:t xml:space="preserve">Положения о бюджетном </w:t>
      </w:r>
      <w:r w:rsidR="00B74472">
        <w:rPr>
          <w:rFonts w:ascii="Times New Roman" w:hAnsi="Times New Roman"/>
        </w:rPr>
        <w:t>устройстве и бюджетном процессе</w:t>
      </w:r>
      <w:r w:rsidR="00D82548">
        <w:rPr>
          <w:rFonts w:ascii="Times New Roman" w:hAnsi="Times New Roman"/>
        </w:rPr>
        <w:t xml:space="preserve"> в </w:t>
      </w:r>
      <w:r w:rsidR="00D82548">
        <w:rPr>
          <w:rFonts w:ascii="Times New Roman" w:hAnsi="Times New Roman"/>
          <w:spacing w:val="2"/>
        </w:rPr>
        <w:t xml:space="preserve">муниципальном районе </w:t>
      </w:r>
      <w:proofErr w:type="spellStart"/>
      <w:r w:rsidR="00B74472">
        <w:rPr>
          <w:rFonts w:ascii="Times New Roman" w:hAnsi="Times New Roman"/>
          <w:spacing w:val="2"/>
        </w:rPr>
        <w:t>Клявлинский</w:t>
      </w:r>
      <w:proofErr w:type="spellEnd"/>
      <w:r w:rsidR="00B74472">
        <w:rPr>
          <w:rFonts w:ascii="Times New Roman" w:hAnsi="Times New Roman"/>
          <w:spacing w:val="2"/>
        </w:rPr>
        <w:t xml:space="preserve"> Самарской области</w:t>
      </w:r>
      <w:r w:rsidR="00D82548">
        <w:rPr>
          <w:rFonts w:ascii="Times New Roman" w:hAnsi="Times New Roman"/>
          <w:spacing w:val="2"/>
        </w:rPr>
        <w:t xml:space="preserve">", </w:t>
      </w:r>
      <w:r w:rsidR="00D82548">
        <w:rPr>
          <w:rFonts w:ascii="Times New Roman" w:hAnsi="Times New Roman"/>
          <w:spacing w:val="1"/>
        </w:rPr>
        <w:t xml:space="preserve">утвержденного решением Собрания представителей </w:t>
      </w:r>
      <w:r w:rsidR="00B74472">
        <w:rPr>
          <w:rFonts w:ascii="Times New Roman" w:hAnsi="Times New Roman"/>
          <w:spacing w:val="1"/>
        </w:rPr>
        <w:t xml:space="preserve">муниципального  района </w:t>
      </w:r>
      <w:proofErr w:type="spellStart"/>
      <w:r w:rsidR="00B74472">
        <w:rPr>
          <w:rFonts w:ascii="Times New Roman" w:hAnsi="Times New Roman"/>
          <w:spacing w:val="1"/>
        </w:rPr>
        <w:t>Клявлинский</w:t>
      </w:r>
      <w:proofErr w:type="spellEnd"/>
      <w:r w:rsidR="00B74472">
        <w:rPr>
          <w:rFonts w:ascii="Times New Roman" w:hAnsi="Times New Roman"/>
          <w:spacing w:val="1"/>
        </w:rPr>
        <w:t xml:space="preserve"> Самарской области</w:t>
      </w:r>
      <w:r w:rsidR="00D82548">
        <w:rPr>
          <w:rFonts w:ascii="Times New Roman" w:hAnsi="Times New Roman"/>
          <w:spacing w:val="1"/>
        </w:rPr>
        <w:t xml:space="preserve"> от </w:t>
      </w:r>
      <w:r w:rsidR="00B74472">
        <w:rPr>
          <w:rFonts w:ascii="Times New Roman" w:hAnsi="Times New Roman"/>
          <w:spacing w:val="1"/>
        </w:rPr>
        <w:t xml:space="preserve">31.03.2022 </w:t>
      </w:r>
      <w:r w:rsidR="00D82548">
        <w:rPr>
          <w:rFonts w:ascii="Times New Roman" w:hAnsi="Times New Roman"/>
          <w:spacing w:val="1"/>
        </w:rPr>
        <w:t xml:space="preserve">года № </w:t>
      </w:r>
      <w:r w:rsidR="00B74472">
        <w:rPr>
          <w:rFonts w:ascii="Times New Roman" w:hAnsi="Times New Roman"/>
          <w:spacing w:val="1"/>
        </w:rPr>
        <w:t>124</w:t>
      </w:r>
      <w:r w:rsidR="00E23A26">
        <w:rPr>
          <w:rFonts w:ascii="Times New Roman" w:hAnsi="Times New Roman"/>
          <w:spacing w:val="1"/>
        </w:rPr>
        <w:t xml:space="preserve"> (далее – Положение о бюджетном процессе)</w:t>
      </w:r>
      <w:r w:rsidR="00D82548">
        <w:rPr>
          <w:rFonts w:ascii="Times New Roman" w:hAnsi="Times New Roman"/>
          <w:spacing w:val="1"/>
        </w:rPr>
        <w:t>,</w:t>
      </w:r>
      <w:r w:rsidR="00D82548">
        <w:rPr>
          <w:rFonts w:ascii="Times New Roman" w:hAnsi="Times New Roman"/>
          <w:color w:val="333333"/>
        </w:rPr>
        <w:t xml:space="preserve"> статьи 8 "Положения о </w:t>
      </w:r>
      <w:r w:rsidR="00A233AE">
        <w:rPr>
          <w:rFonts w:ascii="Times New Roman" w:hAnsi="Times New Roman"/>
          <w:color w:val="333333"/>
        </w:rPr>
        <w:t>С</w:t>
      </w:r>
      <w:r w:rsidR="00D82548">
        <w:rPr>
          <w:rFonts w:ascii="Times New Roman" w:hAnsi="Times New Roman"/>
          <w:color w:val="333333"/>
        </w:rPr>
        <w:t xml:space="preserve">четной палате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», утвержденного решением Собрания представителей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 от 2</w:t>
      </w:r>
      <w:r w:rsidR="00A233AE">
        <w:rPr>
          <w:rFonts w:ascii="Times New Roman" w:hAnsi="Times New Roman"/>
          <w:color w:val="333333"/>
        </w:rPr>
        <w:t>9</w:t>
      </w:r>
      <w:r w:rsidR="00D82548">
        <w:rPr>
          <w:rFonts w:ascii="Times New Roman" w:hAnsi="Times New Roman"/>
          <w:color w:val="333333"/>
        </w:rPr>
        <w:t>.1</w:t>
      </w:r>
      <w:r w:rsidR="00A233AE">
        <w:rPr>
          <w:rFonts w:ascii="Times New Roman" w:hAnsi="Times New Roman"/>
          <w:color w:val="333333"/>
        </w:rPr>
        <w:t>0</w:t>
      </w:r>
      <w:r w:rsidR="00D82548">
        <w:rPr>
          <w:rFonts w:ascii="Times New Roman" w:hAnsi="Times New Roman"/>
          <w:color w:val="333333"/>
        </w:rPr>
        <w:t xml:space="preserve">.2021 </w:t>
      </w:r>
      <w:r w:rsidR="00203B14">
        <w:rPr>
          <w:rFonts w:ascii="Times New Roman" w:hAnsi="Times New Roman"/>
          <w:color w:val="333333"/>
        </w:rPr>
        <w:t xml:space="preserve">года </w:t>
      </w:r>
      <w:r w:rsidR="00D82548">
        <w:rPr>
          <w:rFonts w:ascii="Times New Roman" w:hAnsi="Times New Roman"/>
          <w:color w:val="333333"/>
        </w:rPr>
        <w:t xml:space="preserve">№ </w:t>
      </w:r>
      <w:r w:rsidR="00A233AE">
        <w:rPr>
          <w:rFonts w:ascii="Times New Roman" w:hAnsi="Times New Roman"/>
          <w:color w:val="333333"/>
        </w:rPr>
        <w:t>91</w:t>
      </w:r>
      <w:r w:rsidR="00D82548">
        <w:rPr>
          <w:rFonts w:ascii="Times New Roman" w:hAnsi="Times New Roman"/>
          <w:color w:val="333333"/>
        </w:rPr>
        <w:t xml:space="preserve">, пункт 1.1 раздела 1 плана работы </w:t>
      </w:r>
      <w:r w:rsidR="006A61CD">
        <w:rPr>
          <w:rFonts w:ascii="Times New Roman" w:hAnsi="Times New Roman"/>
          <w:color w:val="333333"/>
        </w:rPr>
        <w:t xml:space="preserve">Счетной палаты муниципального района </w:t>
      </w:r>
      <w:proofErr w:type="spellStart"/>
      <w:r w:rsidR="006A61CD">
        <w:rPr>
          <w:rFonts w:ascii="Times New Roman" w:hAnsi="Times New Roman"/>
          <w:color w:val="333333"/>
        </w:rPr>
        <w:t>Клявлинский</w:t>
      </w:r>
      <w:proofErr w:type="spellEnd"/>
      <w:r w:rsidR="006A61CD">
        <w:rPr>
          <w:rFonts w:ascii="Times New Roman" w:hAnsi="Times New Roman"/>
          <w:color w:val="333333"/>
        </w:rPr>
        <w:t xml:space="preserve"> Самарской области</w:t>
      </w:r>
      <w:r w:rsidR="00AB400F">
        <w:rPr>
          <w:rFonts w:ascii="Times New Roman" w:hAnsi="Times New Roman"/>
          <w:color w:val="333333"/>
        </w:rPr>
        <w:t xml:space="preserve"> на  2023</w:t>
      </w:r>
      <w:r w:rsidR="00D82548">
        <w:rPr>
          <w:rFonts w:ascii="Times New Roman" w:hAnsi="Times New Roman"/>
          <w:color w:val="333333"/>
        </w:rPr>
        <w:t xml:space="preserve"> год</w:t>
      </w:r>
      <w:r w:rsidR="004E22F0">
        <w:rPr>
          <w:rFonts w:ascii="Times New Roman" w:hAnsi="Times New Roman"/>
          <w:color w:val="333333"/>
        </w:rPr>
        <w:t xml:space="preserve">, приказ Счетной палаты муниципального района </w:t>
      </w:r>
      <w:proofErr w:type="spellStart"/>
      <w:r w:rsidR="004E22F0">
        <w:rPr>
          <w:rFonts w:ascii="Times New Roman" w:hAnsi="Times New Roman"/>
          <w:color w:val="333333"/>
        </w:rPr>
        <w:t>Клявлинский</w:t>
      </w:r>
      <w:proofErr w:type="spellEnd"/>
      <w:r w:rsidR="004E22F0">
        <w:rPr>
          <w:rFonts w:ascii="Times New Roman" w:hAnsi="Times New Roman"/>
          <w:color w:val="333333"/>
        </w:rPr>
        <w:t xml:space="preserve"> Самарской области от 27.03.2023</w:t>
      </w:r>
      <w:r w:rsidR="007855A2">
        <w:rPr>
          <w:rFonts w:ascii="Times New Roman" w:hAnsi="Times New Roman"/>
          <w:color w:val="333333"/>
        </w:rPr>
        <w:t xml:space="preserve"> года</w:t>
      </w:r>
      <w:r w:rsidR="004E22F0">
        <w:rPr>
          <w:rFonts w:ascii="Times New Roman" w:hAnsi="Times New Roman"/>
          <w:color w:val="333333"/>
        </w:rPr>
        <w:t xml:space="preserve"> №17</w:t>
      </w:r>
      <w:r w:rsidR="00D82548">
        <w:rPr>
          <w:rFonts w:ascii="Times New Roman" w:hAnsi="Times New Roman"/>
          <w:color w:val="333333"/>
        </w:rPr>
        <w:t xml:space="preserve">. </w:t>
      </w:r>
    </w:p>
    <w:p w:rsidR="00334BFC" w:rsidRDefault="006C4EA3" w:rsidP="00A55311">
      <w:pPr>
        <w:tabs>
          <w:tab w:val="left" w:pos="567"/>
        </w:tabs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         </w:t>
      </w:r>
      <w:r w:rsidR="00A54C54">
        <w:rPr>
          <w:rFonts w:ascii="Times New Roman" w:hAnsi="Times New Roman"/>
          <w:b/>
          <w:color w:val="333333"/>
        </w:rPr>
        <w:t xml:space="preserve">Цель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color w:val="333333"/>
        </w:rPr>
        <w:t>:</w:t>
      </w:r>
      <w:r w:rsidR="00D82548" w:rsidRPr="00D82548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</w:t>
      </w:r>
      <w:r w:rsidR="00D82548">
        <w:rPr>
          <w:rFonts w:ascii="Times New Roman" w:hAnsi="Times New Roman"/>
        </w:rPr>
        <w:t>лей бюджетной отчетности за 202</w:t>
      </w:r>
      <w:r w:rsidR="00AF0DBE">
        <w:rPr>
          <w:rFonts w:ascii="Times New Roman" w:hAnsi="Times New Roman"/>
        </w:rPr>
        <w:t>2</w:t>
      </w:r>
      <w:r w:rsidR="00A54C54">
        <w:rPr>
          <w:rFonts w:ascii="Times New Roman" w:hAnsi="Times New Roman"/>
        </w:rPr>
        <w:t xml:space="preserve"> год.</w:t>
      </w:r>
    </w:p>
    <w:p w:rsidR="00334BFC" w:rsidRDefault="00A55311" w:rsidP="00D10F9D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</w:rPr>
        <w:t xml:space="preserve">        </w:t>
      </w:r>
      <w:r w:rsidR="00632698">
        <w:rPr>
          <w:rFonts w:ascii="Times New Roman" w:hAnsi="Times New Roman"/>
          <w:b/>
          <w:color w:val="333333"/>
        </w:rPr>
        <w:t xml:space="preserve"> </w:t>
      </w:r>
      <w:r w:rsidR="00A54C54">
        <w:rPr>
          <w:rFonts w:ascii="Times New Roman" w:hAnsi="Times New Roman"/>
          <w:b/>
          <w:color w:val="333333"/>
        </w:rPr>
        <w:t xml:space="preserve">Предмет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b/>
          <w:color w:val="333333"/>
        </w:rPr>
        <w:t xml:space="preserve">: </w:t>
      </w:r>
      <w:r w:rsidR="00A54C54">
        <w:rPr>
          <w:rFonts w:ascii="Times New Roman" w:hAnsi="Times New Roman"/>
          <w:color w:val="333333"/>
        </w:rPr>
        <w:t xml:space="preserve">годовая бюджетная отчетность главного распорядителя </w:t>
      </w:r>
      <w:r w:rsidR="007F5BA3">
        <w:rPr>
          <w:rFonts w:ascii="Times New Roman" w:hAnsi="Times New Roman"/>
          <w:color w:val="333333"/>
        </w:rPr>
        <w:t>бюджетных средств</w:t>
      </w:r>
      <w:r w:rsidR="00A54C54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2B53DF">
        <w:rPr>
          <w:rFonts w:ascii="Times New Roman" w:hAnsi="Times New Roman"/>
          <w:color w:val="333333"/>
        </w:rPr>
        <w:t>Клявлинский</w:t>
      </w:r>
      <w:proofErr w:type="spellEnd"/>
      <w:r w:rsidR="002B53DF">
        <w:rPr>
          <w:rFonts w:ascii="Times New Roman" w:hAnsi="Times New Roman"/>
          <w:color w:val="333333"/>
        </w:rPr>
        <w:t xml:space="preserve"> Самарской области</w:t>
      </w:r>
      <w:r w:rsidR="00A54C54">
        <w:rPr>
          <w:rFonts w:ascii="Times New Roman" w:hAnsi="Times New Roman"/>
          <w:color w:val="333333"/>
        </w:rPr>
        <w:t xml:space="preserve"> </w:t>
      </w:r>
      <w:r w:rsidR="00890836">
        <w:rPr>
          <w:rFonts w:ascii="Times New Roman" w:hAnsi="Times New Roman"/>
          <w:color w:val="333333"/>
        </w:rPr>
        <w:t>–</w:t>
      </w:r>
      <w:r w:rsidR="00A54C54">
        <w:rPr>
          <w:rFonts w:ascii="Times New Roman" w:hAnsi="Times New Roman"/>
          <w:color w:val="333333"/>
        </w:rPr>
        <w:t xml:space="preserve"> </w:t>
      </w:r>
      <w:r w:rsidR="00890836">
        <w:rPr>
          <w:rFonts w:ascii="Times New Roman" w:hAnsi="Times New Roman"/>
          <w:color w:val="333333"/>
        </w:rPr>
        <w:t>Счетная палата</w:t>
      </w:r>
      <w:r w:rsidR="00D10F9D" w:rsidRPr="00D10F9D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D10F9D" w:rsidRPr="00D10F9D">
        <w:rPr>
          <w:rFonts w:ascii="Times New Roman" w:hAnsi="Times New Roman"/>
          <w:color w:val="333333"/>
        </w:rPr>
        <w:t>Клявлинский</w:t>
      </w:r>
      <w:proofErr w:type="spellEnd"/>
      <w:r w:rsidR="00D10F9D" w:rsidRPr="00D10F9D">
        <w:rPr>
          <w:rFonts w:ascii="Times New Roman" w:hAnsi="Times New Roman"/>
          <w:color w:val="333333"/>
        </w:rPr>
        <w:t xml:space="preserve"> Самарской области</w:t>
      </w:r>
      <w:r w:rsidR="00D10F9D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  <w:color w:val="333333"/>
        </w:rPr>
        <w:t>по формам, утвержденным Приказом Министерства финансов Российской Федерации от 28.12.2010</w:t>
      </w:r>
      <w:r w:rsidR="00121A1D">
        <w:rPr>
          <w:rFonts w:ascii="Times New Roman" w:hAnsi="Times New Roman"/>
          <w:color w:val="333333"/>
        </w:rPr>
        <w:t xml:space="preserve"> года </w:t>
      </w:r>
      <w:r w:rsidR="00A54C54">
        <w:rPr>
          <w:rFonts w:ascii="Times New Roman" w:hAnsi="Times New Roman"/>
          <w:color w:val="333333"/>
        </w:rPr>
        <w:t>№ 191н (с изменениями)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 Инструкция 191н).</w:t>
      </w:r>
    </w:p>
    <w:p w:rsidR="00334BFC" w:rsidRDefault="00A54C54" w:rsidP="00615FE9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Объект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главный распорядитель </w:t>
      </w:r>
      <w:r w:rsidR="008F7C42">
        <w:rPr>
          <w:rFonts w:ascii="Times New Roman" w:hAnsi="Times New Roman"/>
          <w:color w:val="333333"/>
        </w:rPr>
        <w:t xml:space="preserve">бюджетных </w:t>
      </w:r>
      <w:r>
        <w:rPr>
          <w:rFonts w:ascii="Times New Roman" w:hAnsi="Times New Roman"/>
          <w:color w:val="333333"/>
        </w:rPr>
        <w:t xml:space="preserve">средств муниципального района </w:t>
      </w:r>
      <w:proofErr w:type="spellStart"/>
      <w:r w:rsidR="00CA7037">
        <w:rPr>
          <w:rFonts w:ascii="Times New Roman" w:hAnsi="Times New Roman"/>
          <w:color w:val="333333"/>
        </w:rPr>
        <w:t>Клявлинский</w:t>
      </w:r>
      <w:proofErr w:type="spellEnd"/>
      <w:r w:rsidR="00CA7037">
        <w:rPr>
          <w:rFonts w:ascii="Times New Roman" w:hAnsi="Times New Roman"/>
          <w:color w:val="333333"/>
        </w:rPr>
        <w:t xml:space="preserve"> Самарской области </w:t>
      </w:r>
      <w:r w:rsidR="00573451">
        <w:rPr>
          <w:rFonts w:ascii="Times New Roman" w:hAnsi="Times New Roman"/>
          <w:color w:val="333333"/>
        </w:rPr>
        <w:t>–</w:t>
      </w:r>
      <w:r>
        <w:rPr>
          <w:rFonts w:ascii="Times New Roman" w:hAnsi="Times New Roman"/>
          <w:color w:val="333333"/>
        </w:rPr>
        <w:t xml:space="preserve"> </w:t>
      </w:r>
      <w:r w:rsidR="00573451">
        <w:rPr>
          <w:rFonts w:ascii="Times New Roman" w:hAnsi="Times New Roman"/>
          <w:color w:val="333333"/>
        </w:rPr>
        <w:t>Счетная палата</w:t>
      </w:r>
      <w:r w:rsidR="00615FE9" w:rsidRPr="00615FE9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615FE9" w:rsidRPr="00615FE9">
        <w:rPr>
          <w:rFonts w:ascii="Times New Roman" w:hAnsi="Times New Roman"/>
          <w:color w:val="333333"/>
        </w:rPr>
        <w:t>Клявлинский</w:t>
      </w:r>
      <w:proofErr w:type="spellEnd"/>
      <w:r w:rsidR="00615FE9" w:rsidRPr="00615FE9">
        <w:rPr>
          <w:rFonts w:ascii="Times New Roman" w:hAnsi="Times New Roman"/>
          <w:color w:val="333333"/>
        </w:rPr>
        <w:t xml:space="preserve"> Самарской области </w:t>
      </w:r>
      <w:r w:rsidR="004C4977">
        <w:rPr>
          <w:rFonts w:ascii="Times New Roman" w:hAnsi="Times New Roman"/>
          <w:color w:val="333333"/>
        </w:rPr>
        <w:t xml:space="preserve">(далее </w:t>
      </w:r>
      <w:r w:rsidR="00573451">
        <w:rPr>
          <w:rFonts w:ascii="Times New Roman" w:hAnsi="Times New Roman"/>
          <w:color w:val="333333"/>
        </w:rPr>
        <w:t>Счетная палата</w:t>
      </w:r>
      <w:r w:rsidR="004C4977">
        <w:rPr>
          <w:rFonts w:ascii="Times New Roman" w:hAnsi="Times New Roman"/>
          <w:color w:val="333333"/>
        </w:rPr>
        <w:t>)</w:t>
      </w:r>
      <w:r>
        <w:rPr>
          <w:rFonts w:ascii="Times New Roman" w:hAnsi="Times New Roman"/>
          <w:color w:val="333333"/>
        </w:rPr>
        <w:t>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Проверяемый период: </w:t>
      </w:r>
      <w:r w:rsidR="00D82548">
        <w:rPr>
          <w:rFonts w:ascii="Times New Roman" w:hAnsi="Times New Roman"/>
          <w:color w:val="333333"/>
        </w:rPr>
        <w:t>202</w:t>
      </w:r>
      <w:r w:rsidR="00AF0DBE">
        <w:rPr>
          <w:rFonts w:ascii="Times New Roman" w:hAnsi="Times New Roman"/>
          <w:color w:val="333333"/>
        </w:rPr>
        <w:t>2</w:t>
      </w:r>
      <w:r>
        <w:rPr>
          <w:rFonts w:ascii="Times New Roman" w:hAnsi="Times New Roman"/>
          <w:color w:val="333333"/>
        </w:rPr>
        <w:t xml:space="preserve"> год.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Сроки проведения </w:t>
      </w:r>
      <w:r w:rsidR="00104A38">
        <w:rPr>
          <w:rFonts w:ascii="Times New Roman" w:hAnsi="Times New Roman"/>
          <w:b/>
          <w:color w:val="333333"/>
        </w:rPr>
        <w:t xml:space="preserve">экспертно-аналитического </w:t>
      </w:r>
      <w:r>
        <w:rPr>
          <w:rFonts w:ascii="Times New Roman" w:hAnsi="Times New Roman"/>
          <w:b/>
          <w:color w:val="333333"/>
        </w:rPr>
        <w:t>мероприятия:</w:t>
      </w:r>
      <w:r w:rsidR="00D82548">
        <w:rPr>
          <w:rFonts w:ascii="Times New Roman" w:hAnsi="Times New Roman"/>
          <w:color w:val="333333"/>
        </w:rPr>
        <w:t xml:space="preserve"> </w:t>
      </w:r>
      <w:r w:rsidR="001C644A">
        <w:rPr>
          <w:rFonts w:ascii="Times New Roman" w:hAnsi="Times New Roman"/>
          <w:color w:val="333333"/>
        </w:rPr>
        <w:t>0</w:t>
      </w:r>
      <w:r w:rsidR="00D548C2">
        <w:rPr>
          <w:rFonts w:ascii="Times New Roman" w:hAnsi="Times New Roman"/>
          <w:color w:val="333333"/>
        </w:rPr>
        <w:t>3</w:t>
      </w:r>
      <w:r w:rsidR="001C644A">
        <w:rPr>
          <w:rFonts w:ascii="Times New Roman" w:hAnsi="Times New Roman"/>
          <w:color w:val="333333"/>
        </w:rPr>
        <w:t>.0</w:t>
      </w:r>
      <w:r w:rsidR="00056005">
        <w:rPr>
          <w:rFonts w:ascii="Times New Roman" w:hAnsi="Times New Roman"/>
          <w:color w:val="333333"/>
        </w:rPr>
        <w:t>4</w:t>
      </w:r>
      <w:r w:rsidR="001C644A">
        <w:rPr>
          <w:rFonts w:ascii="Times New Roman" w:hAnsi="Times New Roman"/>
          <w:color w:val="333333"/>
        </w:rPr>
        <w:t xml:space="preserve">.2023 по </w:t>
      </w:r>
      <w:r w:rsidR="00C01F1D">
        <w:rPr>
          <w:rFonts w:ascii="Times New Roman" w:hAnsi="Times New Roman"/>
          <w:color w:val="333333"/>
        </w:rPr>
        <w:t>28</w:t>
      </w:r>
      <w:r w:rsidR="001C644A">
        <w:rPr>
          <w:rFonts w:ascii="Times New Roman" w:hAnsi="Times New Roman"/>
          <w:color w:val="333333"/>
        </w:rPr>
        <w:t>.04.2023</w:t>
      </w:r>
      <w:r w:rsidR="00C01F1D">
        <w:rPr>
          <w:rFonts w:ascii="Times New Roman" w:hAnsi="Times New Roman"/>
          <w:color w:val="333333"/>
        </w:rPr>
        <w:t xml:space="preserve"> года</w:t>
      </w:r>
      <w:r w:rsidR="001C644A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 xml:space="preserve"> </w:t>
      </w:r>
    </w:p>
    <w:p w:rsidR="00017AC8" w:rsidRDefault="00017AC8">
      <w:pPr>
        <w:ind w:firstLine="540"/>
        <w:jc w:val="both"/>
        <w:rPr>
          <w:rFonts w:ascii="Times New Roman" w:hAnsi="Times New Roman"/>
          <w:color w:val="333333"/>
        </w:rPr>
      </w:pPr>
      <w:r w:rsidRPr="00E616E6">
        <w:rPr>
          <w:rFonts w:ascii="Times New Roman" w:hAnsi="Times New Roman"/>
          <w:b/>
          <w:color w:val="333333"/>
        </w:rPr>
        <w:t>Метод проведения 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</w:t>
      </w:r>
      <w:r w:rsidR="00D06689">
        <w:rPr>
          <w:rFonts w:ascii="Times New Roman" w:hAnsi="Times New Roman"/>
          <w:color w:val="333333"/>
        </w:rPr>
        <w:t>камеральное экспертно-аналитическое мероприятие.</w:t>
      </w:r>
    </w:p>
    <w:p w:rsidR="00002A2D" w:rsidRDefault="00002A2D" w:rsidP="000E519C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 w:rsidRPr="00002A2D">
        <w:rPr>
          <w:rFonts w:ascii="Times New Roman" w:hAnsi="Times New Roman"/>
          <w:b/>
          <w:color w:val="333333"/>
        </w:rPr>
        <w:t>Адрес проверяемого объекта</w:t>
      </w:r>
      <w:r>
        <w:rPr>
          <w:rFonts w:ascii="Times New Roman" w:hAnsi="Times New Roman"/>
          <w:color w:val="333333"/>
        </w:rPr>
        <w:t xml:space="preserve">: 446960, Самарская область,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район, ст. Клявлино, ул. Октябрьская, дом 60.</w:t>
      </w:r>
    </w:p>
    <w:p w:rsidR="008226B8" w:rsidRDefault="008226B8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</w:p>
    <w:p w:rsidR="00334BFC" w:rsidRDefault="00A54C54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Проверка соответствия порядка подготовки годовой отчетности</w:t>
      </w:r>
      <w:r w:rsidR="00417865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(по форме и</w:t>
      </w:r>
      <w:r w:rsidR="003D32BB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полноте предоставления) требованиям законодательства о бюджетной (бухга</w:t>
      </w:r>
      <w:r w:rsidR="001B0101">
        <w:rPr>
          <w:rFonts w:ascii="Times New Roman" w:hAnsi="Times New Roman"/>
          <w:b/>
          <w:color w:val="333333"/>
        </w:rPr>
        <w:t>лтерской) отчетности</w:t>
      </w:r>
    </w:p>
    <w:p w:rsidR="007B48CE" w:rsidRDefault="00B05DEB" w:rsidP="003148AD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 xml:space="preserve">Счетная палата муниципального района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Самарской области</w:t>
      </w:r>
      <w:r w:rsidR="006F49E0">
        <w:rPr>
          <w:rFonts w:ascii="Times New Roman" w:hAnsi="Times New Roman"/>
          <w:color w:val="333333"/>
        </w:rPr>
        <w:t xml:space="preserve"> является </w:t>
      </w:r>
      <w:r w:rsidR="009349D8">
        <w:rPr>
          <w:rFonts w:ascii="Times New Roman" w:hAnsi="Times New Roman"/>
          <w:color w:val="333333"/>
        </w:rPr>
        <w:t>постоянно действующим органом внешнего муниципального финансового контроля</w:t>
      </w:r>
      <w:r w:rsidR="007B48CE">
        <w:rPr>
          <w:rFonts w:ascii="Times New Roman" w:hAnsi="Times New Roman"/>
          <w:color w:val="333333"/>
        </w:rPr>
        <w:t xml:space="preserve">, образуется Собранием представителей муниципального района </w:t>
      </w:r>
      <w:proofErr w:type="spellStart"/>
      <w:r w:rsidR="007B48CE">
        <w:rPr>
          <w:rFonts w:ascii="Times New Roman" w:hAnsi="Times New Roman"/>
          <w:color w:val="333333"/>
        </w:rPr>
        <w:t>Клявлинский</w:t>
      </w:r>
      <w:proofErr w:type="spellEnd"/>
      <w:r w:rsidR="007B48CE">
        <w:rPr>
          <w:rFonts w:ascii="Times New Roman" w:hAnsi="Times New Roman"/>
          <w:color w:val="333333"/>
        </w:rPr>
        <w:t xml:space="preserve"> Самарской области.</w:t>
      </w:r>
      <w:r w:rsidR="009349D8">
        <w:rPr>
          <w:rFonts w:ascii="Times New Roman" w:hAnsi="Times New Roman"/>
          <w:color w:val="333333"/>
        </w:rPr>
        <w:t xml:space="preserve"> </w:t>
      </w:r>
    </w:p>
    <w:p w:rsidR="00153CB9" w:rsidRDefault="00153CB9" w:rsidP="003148AD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Счетная палата обладает организационной и функциональной независимостью и осуществляет свою деятельность самостоятельно.</w:t>
      </w:r>
    </w:p>
    <w:p w:rsidR="009C72EE" w:rsidRDefault="00003F44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Счетная палата</w:t>
      </w:r>
      <w:r w:rsidR="00AA52FC" w:rsidRPr="00AA52FC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  <w:color w:val="333333"/>
        </w:rPr>
        <w:t>обла</w:t>
      </w:r>
      <w:r w:rsidR="00E33F55">
        <w:rPr>
          <w:rFonts w:ascii="Times New Roman" w:hAnsi="Times New Roman"/>
          <w:color w:val="333333"/>
        </w:rPr>
        <w:t xml:space="preserve">дает правами юридического лица и </w:t>
      </w:r>
      <w:r w:rsidR="009C72EE">
        <w:rPr>
          <w:rFonts w:ascii="Times New Roman" w:hAnsi="Times New Roman"/>
          <w:color w:val="333333"/>
        </w:rPr>
        <w:t xml:space="preserve">в своей деятельности руководствуется Положением о </w:t>
      </w:r>
      <w:r>
        <w:rPr>
          <w:rFonts w:ascii="Times New Roman" w:hAnsi="Times New Roman"/>
          <w:color w:val="333333"/>
        </w:rPr>
        <w:t>Счетной палате</w:t>
      </w:r>
      <w:r w:rsidR="009C72EE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9C72EE">
        <w:rPr>
          <w:rFonts w:ascii="Times New Roman" w:hAnsi="Times New Roman"/>
          <w:color w:val="333333"/>
        </w:rPr>
        <w:t>Клявлинский</w:t>
      </w:r>
      <w:proofErr w:type="spellEnd"/>
      <w:r w:rsidR="009C72EE">
        <w:rPr>
          <w:rFonts w:ascii="Times New Roman" w:hAnsi="Times New Roman"/>
          <w:color w:val="333333"/>
        </w:rPr>
        <w:t xml:space="preserve"> Самарской области, утвержденным решением Собрания представителей муниципального района </w:t>
      </w:r>
      <w:proofErr w:type="spellStart"/>
      <w:r w:rsidR="009C72EE">
        <w:rPr>
          <w:rFonts w:ascii="Times New Roman" w:hAnsi="Times New Roman"/>
          <w:color w:val="333333"/>
        </w:rPr>
        <w:t>Клявлинский</w:t>
      </w:r>
      <w:proofErr w:type="spellEnd"/>
      <w:r w:rsidR="009C72EE">
        <w:rPr>
          <w:rFonts w:ascii="Times New Roman" w:hAnsi="Times New Roman"/>
          <w:color w:val="333333"/>
        </w:rPr>
        <w:t xml:space="preserve"> Самарской области от </w:t>
      </w:r>
      <w:r>
        <w:rPr>
          <w:rFonts w:ascii="Times New Roman" w:hAnsi="Times New Roman"/>
          <w:color w:val="333333"/>
        </w:rPr>
        <w:t>29</w:t>
      </w:r>
      <w:r w:rsidR="009C72EE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>10</w:t>
      </w:r>
      <w:r w:rsidR="009C72EE">
        <w:rPr>
          <w:rFonts w:ascii="Times New Roman" w:hAnsi="Times New Roman"/>
          <w:color w:val="333333"/>
        </w:rPr>
        <w:t>.20</w:t>
      </w:r>
      <w:r>
        <w:rPr>
          <w:rFonts w:ascii="Times New Roman" w:hAnsi="Times New Roman"/>
          <w:color w:val="333333"/>
        </w:rPr>
        <w:t>21</w:t>
      </w:r>
      <w:r w:rsidR="009C72EE">
        <w:rPr>
          <w:rFonts w:ascii="Times New Roman" w:hAnsi="Times New Roman"/>
          <w:color w:val="333333"/>
        </w:rPr>
        <w:t>г. №</w:t>
      </w:r>
      <w:r w:rsidR="006E3DA9">
        <w:rPr>
          <w:rFonts w:ascii="Times New Roman" w:hAnsi="Times New Roman"/>
          <w:color w:val="333333"/>
        </w:rPr>
        <w:t>91</w:t>
      </w:r>
      <w:r w:rsidR="00044B0B">
        <w:rPr>
          <w:rFonts w:ascii="Times New Roman" w:hAnsi="Times New Roman"/>
          <w:color w:val="333333"/>
        </w:rPr>
        <w:t xml:space="preserve"> (далее- Положение),</w:t>
      </w:r>
      <w:r w:rsidR="00212268">
        <w:rPr>
          <w:rFonts w:ascii="Times New Roman" w:hAnsi="Times New Roman"/>
          <w:color w:val="333333"/>
        </w:rPr>
        <w:t xml:space="preserve"> имеет самостоятельный баланс и смету, расчетный и иные счета в учреждения</w:t>
      </w:r>
      <w:r w:rsidR="00924549">
        <w:rPr>
          <w:rFonts w:ascii="Times New Roman" w:hAnsi="Times New Roman"/>
          <w:color w:val="333333"/>
        </w:rPr>
        <w:t>х</w:t>
      </w:r>
      <w:r w:rsidR="00212268">
        <w:rPr>
          <w:rFonts w:ascii="Times New Roman" w:hAnsi="Times New Roman"/>
          <w:color w:val="333333"/>
        </w:rPr>
        <w:t xml:space="preserve"> банка</w:t>
      </w:r>
      <w:r w:rsidR="00924549">
        <w:rPr>
          <w:rFonts w:ascii="Times New Roman" w:hAnsi="Times New Roman"/>
          <w:color w:val="333333"/>
        </w:rPr>
        <w:t>.</w:t>
      </w:r>
    </w:p>
    <w:p w:rsidR="00044B0B" w:rsidRDefault="00044B0B">
      <w:pPr>
        <w:ind w:firstLine="539"/>
        <w:jc w:val="both"/>
        <w:rPr>
          <w:rFonts w:ascii="Times New Roman" w:hAnsi="Times New Roman"/>
          <w:color w:val="333333"/>
        </w:rPr>
      </w:pPr>
      <w:r w:rsidRPr="00044B0B">
        <w:rPr>
          <w:rFonts w:ascii="Times New Roman" w:hAnsi="Times New Roman"/>
          <w:color w:val="333333"/>
        </w:rPr>
        <w:t xml:space="preserve">Счетная палата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Самарской области, Устава муниципального района </w:t>
      </w:r>
      <w:proofErr w:type="spellStart"/>
      <w:r w:rsidRPr="00044B0B">
        <w:rPr>
          <w:rFonts w:ascii="Times New Roman" w:hAnsi="Times New Roman"/>
          <w:color w:val="333333"/>
        </w:rPr>
        <w:t>Клявлинский</w:t>
      </w:r>
      <w:proofErr w:type="spellEnd"/>
      <w:r w:rsidRPr="00044B0B">
        <w:rPr>
          <w:rFonts w:ascii="Times New Roman" w:hAnsi="Times New Roman"/>
          <w:color w:val="333333"/>
        </w:rPr>
        <w:t xml:space="preserve"> Самарской области, настоящего Положения и иных нормативных правовых актов.</w:t>
      </w:r>
    </w:p>
    <w:p w:rsidR="001B3E54" w:rsidRDefault="001B3E54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Местом нахождения является: Российская Федерация, Самарская область,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район, ст. Клявлино, ул. Октябрьская, дом 60.</w:t>
      </w:r>
    </w:p>
    <w:p w:rsidR="00B26ECC" w:rsidRDefault="00B26ECC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Основной государ</w:t>
      </w:r>
      <w:r w:rsidR="002706CF">
        <w:rPr>
          <w:rFonts w:ascii="Times New Roman" w:hAnsi="Times New Roman"/>
          <w:color w:val="333333"/>
        </w:rPr>
        <w:t>ст</w:t>
      </w:r>
      <w:r>
        <w:rPr>
          <w:rFonts w:ascii="Times New Roman" w:hAnsi="Times New Roman"/>
          <w:color w:val="333333"/>
        </w:rPr>
        <w:t xml:space="preserve">венный регистрационный номер (ОГРН) </w:t>
      </w:r>
      <w:r w:rsidR="00493933">
        <w:rPr>
          <w:rFonts w:ascii="Times New Roman" w:hAnsi="Times New Roman"/>
          <w:color w:val="333333"/>
        </w:rPr>
        <w:t>–</w:t>
      </w:r>
      <w:r>
        <w:rPr>
          <w:rFonts w:ascii="Times New Roman" w:hAnsi="Times New Roman"/>
          <w:color w:val="333333"/>
        </w:rPr>
        <w:t xml:space="preserve"> </w:t>
      </w:r>
      <w:r w:rsidR="006C1068" w:rsidRPr="006C1068">
        <w:rPr>
          <w:rFonts w:ascii="Times New Roman" w:hAnsi="Times New Roman"/>
          <w:color w:val="333333"/>
        </w:rPr>
        <w:t>1</w:t>
      </w:r>
      <w:r w:rsidR="00FA5D83">
        <w:rPr>
          <w:rFonts w:ascii="Times New Roman" w:hAnsi="Times New Roman"/>
          <w:color w:val="333333"/>
        </w:rPr>
        <w:t>216300061450</w:t>
      </w:r>
      <w:r w:rsidR="006C1068" w:rsidRPr="006C1068">
        <w:rPr>
          <w:rFonts w:ascii="Times New Roman" w:hAnsi="Times New Roman"/>
          <w:color w:val="333333"/>
        </w:rPr>
        <w:t xml:space="preserve">  </w:t>
      </w:r>
    </w:p>
    <w:p w:rsidR="00493933" w:rsidRDefault="00493933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Идентификационный номер налогоплательщика (ИНН)</w:t>
      </w:r>
      <w:r w:rsidR="00966C1F">
        <w:rPr>
          <w:rFonts w:ascii="Times New Roman" w:hAnsi="Times New Roman"/>
          <w:color w:val="333333"/>
        </w:rPr>
        <w:t xml:space="preserve"> </w:t>
      </w:r>
      <w:r w:rsidR="006C1068">
        <w:rPr>
          <w:rFonts w:ascii="Times New Roman" w:hAnsi="Times New Roman"/>
          <w:color w:val="333333"/>
        </w:rPr>
        <w:t xml:space="preserve">– </w:t>
      </w:r>
      <w:r w:rsidR="00FA5D83">
        <w:rPr>
          <w:rFonts w:ascii="Times New Roman" w:hAnsi="Times New Roman"/>
          <w:color w:val="333333"/>
        </w:rPr>
        <w:t>6381022033</w:t>
      </w:r>
      <w:r w:rsidR="006C1068">
        <w:rPr>
          <w:rFonts w:ascii="Times New Roman" w:hAnsi="Times New Roman"/>
          <w:color w:val="333333"/>
        </w:rPr>
        <w:t>,</w:t>
      </w:r>
      <w:r w:rsidR="00966C1F">
        <w:rPr>
          <w:rFonts w:ascii="Times New Roman" w:hAnsi="Times New Roman"/>
          <w:color w:val="333333"/>
        </w:rPr>
        <w:t xml:space="preserve"> с кодом причины постановки на учет (КПП) </w:t>
      </w:r>
      <w:r w:rsidR="00EA38CD">
        <w:rPr>
          <w:rFonts w:ascii="Times New Roman" w:hAnsi="Times New Roman"/>
          <w:color w:val="333333"/>
        </w:rPr>
        <w:t>–</w:t>
      </w:r>
      <w:r w:rsidR="00966C1F">
        <w:rPr>
          <w:rFonts w:ascii="Times New Roman" w:hAnsi="Times New Roman"/>
          <w:color w:val="333333"/>
        </w:rPr>
        <w:t xml:space="preserve"> </w:t>
      </w:r>
      <w:r w:rsidR="00FA5D83">
        <w:rPr>
          <w:rFonts w:ascii="Times New Roman" w:hAnsi="Times New Roman"/>
          <w:color w:val="333333"/>
        </w:rPr>
        <w:t>638101001</w:t>
      </w:r>
      <w:r w:rsidR="005F4E44">
        <w:rPr>
          <w:rFonts w:ascii="Times New Roman" w:hAnsi="Times New Roman"/>
          <w:color w:val="333333"/>
        </w:rPr>
        <w:t>.</w:t>
      </w:r>
    </w:p>
    <w:p w:rsidR="00C326BB" w:rsidRDefault="00EA38CD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ОКВЭД </w:t>
      </w:r>
      <w:r w:rsidR="00757B30">
        <w:rPr>
          <w:rFonts w:ascii="Times New Roman" w:hAnsi="Times New Roman"/>
          <w:color w:val="333333"/>
        </w:rPr>
        <w:t>–</w:t>
      </w:r>
      <w:r>
        <w:rPr>
          <w:rFonts w:ascii="Times New Roman" w:hAnsi="Times New Roman"/>
          <w:color w:val="333333"/>
        </w:rPr>
        <w:t xml:space="preserve"> </w:t>
      </w:r>
      <w:r w:rsidR="007E36E1">
        <w:rPr>
          <w:rFonts w:ascii="Times New Roman" w:hAnsi="Times New Roman"/>
          <w:color w:val="333333"/>
        </w:rPr>
        <w:t xml:space="preserve">84.11.3 - </w:t>
      </w:r>
      <w:r w:rsidR="00C326BB">
        <w:rPr>
          <w:rFonts w:ascii="Times New Roman" w:hAnsi="Times New Roman"/>
          <w:color w:val="333333"/>
        </w:rPr>
        <w:t>д</w:t>
      </w:r>
      <w:r w:rsidR="00C326BB" w:rsidRPr="00C326BB">
        <w:rPr>
          <w:rFonts w:ascii="Times New Roman" w:hAnsi="Times New Roman"/>
          <w:color w:val="333333"/>
        </w:rPr>
        <w:t>еятельность органов местного самоуправления по управлению вопросами общего характера</w:t>
      </w:r>
      <w:r w:rsidR="00C326BB">
        <w:rPr>
          <w:rFonts w:ascii="Times New Roman" w:hAnsi="Times New Roman"/>
          <w:color w:val="333333"/>
        </w:rPr>
        <w:t>.</w:t>
      </w:r>
    </w:p>
    <w:p w:rsidR="00FA758A" w:rsidRDefault="00FA758A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FA758A">
        <w:rPr>
          <w:rFonts w:ascii="Times New Roman" w:hAnsi="Times New Roman"/>
          <w:b/>
          <w:color w:val="333333"/>
        </w:rPr>
        <w:t>Сведения о руководителе объекта экспертно-аналитического мероприятия:</w:t>
      </w:r>
    </w:p>
    <w:p w:rsidR="00FA758A" w:rsidRDefault="00FA758A" w:rsidP="0010780F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>Руководитель</w:t>
      </w:r>
      <w:r w:rsidRPr="00FA758A">
        <w:t xml:space="preserve"> </w:t>
      </w:r>
      <w:r w:rsidR="00DE4365">
        <w:rPr>
          <w:rFonts w:ascii="Times New Roman" w:hAnsi="Times New Roman"/>
          <w:color w:val="333333"/>
        </w:rPr>
        <w:t>Счетной палаты</w:t>
      </w:r>
      <w:r w:rsidR="00822E5E">
        <w:rPr>
          <w:rFonts w:ascii="Times New Roman" w:hAnsi="Times New Roman"/>
          <w:color w:val="333333"/>
        </w:rPr>
        <w:t xml:space="preserve"> с </w:t>
      </w:r>
      <w:r w:rsidR="00497C28">
        <w:rPr>
          <w:rFonts w:ascii="Times New Roman" w:hAnsi="Times New Roman"/>
          <w:color w:val="333333"/>
        </w:rPr>
        <w:t xml:space="preserve">по </w:t>
      </w:r>
      <w:r w:rsidR="00EF5FF0">
        <w:rPr>
          <w:rFonts w:ascii="Times New Roman" w:hAnsi="Times New Roman"/>
          <w:color w:val="333333"/>
        </w:rPr>
        <w:t>01</w:t>
      </w:r>
      <w:r w:rsidR="00497C28">
        <w:rPr>
          <w:rFonts w:ascii="Times New Roman" w:hAnsi="Times New Roman"/>
          <w:color w:val="333333"/>
        </w:rPr>
        <w:t>.</w:t>
      </w:r>
      <w:r w:rsidR="00EF5FF0">
        <w:rPr>
          <w:rFonts w:ascii="Times New Roman" w:hAnsi="Times New Roman"/>
          <w:color w:val="333333"/>
        </w:rPr>
        <w:t>01</w:t>
      </w:r>
      <w:r w:rsidR="00497C28">
        <w:rPr>
          <w:rFonts w:ascii="Times New Roman" w:hAnsi="Times New Roman"/>
          <w:color w:val="333333"/>
        </w:rPr>
        <w:t xml:space="preserve">.2022 года </w:t>
      </w:r>
      <w:proofErr w:type="spellStart"/>
      <w:r w:rsidR="00EF5FF0">
        <w:rPr>
          <w:rFonts w:ascii="Times New Roman" w:hAnsi="Times New Roman"/>
          <w:color w:val="333333"/>
        </w:rPr>
        <w:t>Синяева</w:t>
      </w:r>
      <w:proofErr w:type="spellEnd"/>
      <w:r w:rsidR="00EF5FF0">
        <w:rPr>
          <w:rFonts w:ascii="Times New Roman" w:hAnsi="Times New Roman"/>
          <w:color w:val="333333"/>
        </w:rPr>
        <w:t xml:space="preserve"> Л.Ф</w:t>
      </w:r>
      <w:r w:rsidR="001A0E45">
        <w:rPr>
          <w:rFonts w:ascii="Times New Roman" w:hAnsi="Times New Roman"/>
          <w:color w:val="333333"/>
        </w:rPr>
        <w:t>.</w:t>
      </w:r>
      <w:r w:rsidR="004B4EDF">
        <w:rPr>
          <w:rFonts w:ascii="Times New Roman" w:hAnsi="Times New Roman"/>
          <w:color w:val="333333"/>
        </w:rPr>
        <w:t xml:space="preserve"> (назначен</w:t>
      </w:r>
      <w:r w:rsidR="0093785A">
        <w:rPr>
          <w:rFonts w:ascii="Times New Roman" w:hAnsi="Times New Roman"/>
          <w:color w:val="333333"/>
        </w:rPr>
        <w:t>а</w:t>
      </w:r>
      <w:r w:rsidR="004B4EDF">
        <w:rPr>
          <w:rFonts w:ascii="Times New Roman" w:hAnsi="Times New Roman"/>
          <w:color w:val="333333"/>
        </w:rPr>
        <w:t xml:space="preserve"> на должность </w:t>
      </w:r>
      <w:r w:rsidR="001A0E45">
        <w:rPr>
          <w:rFonts w:ascii="Times New Roman" w:hAnsi="Times New Roman"/>
          <w:color w:val="333333"/>
        </w:rPr>
        <w:t>приказом Счетной палаты</w:t>
      </w:r>
      <w:r w:rsidR="004B4EDF">
        <w:rPr>
          <w:rFonts w:ascii="Times New Roman" w:hAnsi="Times New Roman"/>
          <w:color w:val="333333"/>
        </w:rPr>
        <w:t xml:space="preserve"> </w:t>
      </w:r>
      <w:r w:rsidR="00606D52">
        <w:rPr>
          <w:rFonts w:ascii="Times New Roman" w:hAnsi="Times New Roman"/>
          <w:color w:val="333333"/>
        </w:rPr>
        <w:t>от 0</w:t>
      </w:r>
      <w:r w:rsidR="00D9384A">
        <w:rPr>
          <w:rFonts w:ascii="Times New Roman" w:hAnsi="Times New Roman"/>
          <w:color w:val="333333"/>
        </w:rPr>
        <w:t>1</w:t>
      </w:r>
      <w:r w:rsidR="00606D52">
        <w:rPr>
          <w:rFonts w:ascii="Times New Roman" w:hAnsi="Times New Roman"/>
          <w:color w:val="333333"/>
        </w:rPr>
        <w:t>.</w:t>
      </w:r>
      <w:r w:rsidR="00D9384A">
        <w:rPr>
          <w:rFonts w:ascii="Times New Roman" w:hAnsi="Times New Roman"/>
          <w:color w:val="333333"/>
        </w:rPr>
        <w:t>01</w:t>
      </w:r>
      <w:r w:rsidR="00606D52">
        <w:rPr>
          <w:rFonts w:ascii="Times New Roman" w:hAnsi="Times New Roman"/>
          <w:color w:val="333333"/>
        </w:rPr>
        <w:t>.20</w:t>
      </w:r>
      <w:r w:rsidR="00D9384A">
        <w:rPr>
          <w:rFonts w:ascii="Times New Roman" w:hAnsi="Times New Roman"/>
          <w:color w:val="333333"/>
        </w:rPr>
        <w:t>22</w:t>
      </w:r>
      <w:r w:rsidR="00D72193">
        <w:rPr>
          <w:rFonts w:ascii="Times New Roman" w:hAnsi="Times New Roman"/>
          <w:color w:val="333333"/>
        </w:rPr>
        <w:t xml:space="preserve"> года</w:t>
      </w:r>
      <w:r w:rsidR="00606D52">
        <w:rPr>
          <w:rFonts w:ascii="Times New Roman" w:hAnsi="Times New Roman"/>
          <w:color w:val="333333"/>
        </w:rPr>
        <w:t xml:space="preserve"> №</w:t>
      </w:r>
      <w:r w:rsidR="003E1DD4">
        <w:rPr>
          <w:rFonts w:ascii="Times New Roman" w:hAnsi="Times New Roman"/>
          <w:color w:val="333333"/>
        </w:rPr>
        <w:t xml:space="preserve"> </w:t>
      </w:r>
      <w:r w:rsidR="00D9384A">
        <w:rPr>
          <w:rFonts w:ascii="Times New Roman" w:hAnsi="Times New Roman"/>
          <w:color w:val="333333"/>
        </w:rPr>
        <w:t>01</w:t>
      </w:r>
      <w:r w:rsidR="004B4EDF">
        <w:rPr>
          <w:rFonts w:ascii="Times New Roman" w:hAnsi="Times New Roman"/>
          <w:color w:val="333333"/>
        </w:rPr>
        <w:t>).</w:t>
      </w:r>
    </w:p>
    <w:p w:rsidR="004B4EDF" w:rsidRDefault="00BE70E1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C9737B">
        <w:rPr>
          <w:rFonts w:ascii="Times New Roman" w:hAnsi="Times New Roman"/>
          <w:b/>
          <w:color w:val="333333"/>
        </w:rPr>
        <w:t>Сведения о главном бухгалтере объекта экспертно-аналитического мероприятия:</w:t>
      </w:r>
    </w:p>
    <w:p w:rsidR="00247F36" w:rsidRPr="008E5ACA" w:rsidRDefault="008E5ACA">
      <w:pPr>
        <w:ind w:firstLine="539"/>
        <w:jc w:val="both"/>
        <w:rPr>
          <w:rFonts w:ascii="Times New Roman" w:hAnsi="Times New Roman"/>
          <w:color w:val="333333"/>
        </w:rPr>
      </w:pPr>
      <w:r w:rsidRPr="0088211A">
        <w:rPr>
          <w:rFonts w:ascii="Times New Roman" w:hAnsi="Times New Roman"/>
          <w:color w:val="333333"/>
        </w:rPr>
        <w:t xml:space="preserve">Главный бухгалтер – </w:t>
      </w:r>
      <w:r w:rsidR="0088211A" w:rsidRPr="0088211A">
        <w:rPr>
          <w:rFonts w:ascii="Times New Roman" w:hAnsi="Times New Roman"/>
          <w:color w:val="333333"/>
        </w:rPr>
        <w:t>с 0</w:t>
      </w:r>
      <w:r w:rsidR="00E27547">
        <w:rPr>
          <w:rFonts w:ascii="Times New Roman" w:hAnsi="Times New Roman"/>
          <w:color w:val="333333"/>
        </w:rPr>
        <w:t>1</w:t>
      </w:r>
      <w:r w:rsidR="0088211A" w:rsidRPr="0088211A">
        <w:rPr>
          <w:rFonts w:ascii="Times New Roman" w:hAnsi="Times New Roman"/>
          <w:color w:val="333333"/>
        </w:rPr>
        <w:t>.</w:t>
      </w:r>
      <w:r w:rsidR="00E27547">
        <w:rPr>
          <w:rFonts w:ascii="Times New Roman" w:hAnsi="Times New Roman"/>
          <w:color w:val="333333"/>
        </w:rPr>
        <w:t>01.2022</w:t>
      </w:r>
      <w:r w:rsidR="0088211A">
        <w:rPr>
          <w:rFonts w:ascii="Times New Roman" w:hAnsi="Times New Roman"/>
          <w:color w:val="333333"/>
        </w:rPr>
        <w:t xml:space="preserve"> года по настоящее время </w:t>
      </w:r>
      <w:proofErr w:type="spellStart"/>
      <w:r w:rsidR="00684134">
        <w:rPr>
          <w:rFonts w:ascii="Times New Roman" w:hAnsi="Times New Roman"/>
          <w:color w:val="333333"/>
        </w:rPr>
        <w:t>Дювина</w:t>
      </w:r>
      <w:proofErr w:type="spellEnd"/>
      <w:r w:rsidR="00684134">
        <w:rPr>
          <w:rFonts w:ascii="Times New Roman" w:hAnsi="Times New Roman"/>
          <w:color w:val="333333"/>
        </w:rPr>
        <w:t xml:space="preserve"> Марина Борисовна </w:t>
      </w:r>
      <w:r w:rsidR="0088211A">
        <w:rPr>
          <w:rFonts w:ascii="Times New Roman" w:hAnsi="Times New Roman"/>
          <w:color w:val="333333"/>
        </w:rPr>
        <w:t xml:space="preserve">(назначена приказом </w:t>
      </w:r>
      <w:r w:rsidR="00684134">
        <w:rPr>
          <w:rFonts w:ascii="Times New Roman" w:hAnsi="Times New Roman"/>
          <w:color w:val="333333"/>
        </w:rPr>
        <w:t xml:space="preserve">Счетной палаты </w:t>
      </w:r>
      <w:r w:rsidR="0088211A">
        <w:rPr>
          <w:rFonts w:ascii="Times New Roman" w:hAnsi="Times New Roman"/>
          <w:color w:val="333333"/>
        </w:rPr>
        <w:t>от 0</w:t>
      </w:r>
      <w:r w:rsidR="003E1DD4">
        <w:rPr>
          <w:rFonts w:ascii="Times New Roman" w:hAnsi="Times New Roman"/>
          <w:color w:val="333333"/>
        </w:rPr>
        <w:t>1</w:t>
      </w:r>
      <w:r w:rsidR="0088211A">
        <w:rPr>
          <w:rFonts w:ascii="Times New Roman" w:hAnsi="Times New Roman"/>
          <w:color w:val="333333"/>
        </w:rPr>
        <w:t>.</w:t>
      </w:r>
      <w:r w:rsidR="003E1DD4">
        <w:rPr>
          <w:rFonts w:ascii="Times New Roman" w:hAnsi="Times New Roman"/>
          <w:color w:val="333333"/>
        </w:rPr>
        <w:t>01</w:t>
      </w:r>
      <w:r w:rsidR="0088211A">
        <w:rPr>
          <w:rFonts w:ascii="Times New Roman" w:hAnsi="Times New Roman"/>
          <w:color w:val="333333"/>
        </w:rPr>
        <w:t>.20</w:t>
      </w:r>
      <w:r w:rsidR="003E1DD4">
        <w:rPr>
          <w:rFonts w:ascii="Times New Roman" w:hAnsi="Times New Roman"/>
          <w:color w:val="333333"/>
        </w:rPr>
        <w:t>22</w:t>
      </w:r>
      <w:r w:rsidR="0088211A">
        <w:rPr>
          <w:rFonts w:ascii="Times New Roman" w:hAnsi="Times New Roman"/>
          <w:color w:val="333333"/>
        </w:rPr>
        <w:t xml:space="preserve"> года №</w:t>
      </w:r>
      <w:r w:rsidR="003E1DD4">
        <w:rPr>
          <w:rFonts w:ascii="Times New Roman" w:hAnsi="Times New Roman"/>
          <w:color w:val="333333"/>
        </w:rPr>
        <w:t xml:space="preserve"> 04</w:t>
      </w:r>
      <w:r w:rsidR="0088211A">
        <w:rPr>
          <w:rFonts w:ascii="Times New Roman" w:hAnsi="Times New Roman"/>
          <w:color w:val="333333"/>
        </w:rPr>
        <w:t xml:space="preserve">). </w:t>
      </w:r>
    </w:p>
    <w:p w:rsidR="00FA758A" w:rsidRPr="00FA758A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Ответственными лицами, подписавшими бюджетную отчетность за проверяемый период, являлись:  </w:t>
      </w:r>
    </w:p>
    <w:p w:rsidR="00FA758A" w:rsidRPr="00FA758A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- </w:t>
      </w:r>
      <w:r w:rsidR="007151D0">
        <w:rPr>
          <w:rFonts w:ascii="Times New Roman" w:hAnsi="Times New Roman"/>
          <w:color w:val="333333"/>
        </w:rPr>
        <w:t xml:space="preserve">  </w:t>
      </w:r>
      <w:r w:rsidR="00581A97">
        <w:rPr>
          <w:rFonts w:ascii="Times New Roman" w:hAnsi="Times New Roman"/>
          <w:color w:val="333333"/>
        </w:rPr>
        <w:t>р</w:t>
      </w:r>
      <w:r w:rsidRPr="00FA758A">
        <w:rPr>
          <w:rFonts w:ascii="Times New Roman" w:hAnsi="Times New Roman"/>
          <w:color w:val="333333"/>
        </w:rPr>
        <w:t xml:space="preserve">уководитель </w:t>
      </w:r>
      <w:r w:rsidR="003E1DD4">
        <w:rPr>
          <w:rFonts w:ascii="Times New Roman" w:hAnsi="Times New Roman"/>
          <w:color w:val="333333"/>
        </w:rPr>
        <w:t>Счетной палаты</w:t>
      </w:r>
      <w:r w:rsidRPr="00FA758A">
        <w:rPr>
          <w:rFonts w:ascii="Times New Roman" w:hAnsi="Times New Roman"/>
          <w:color w:val="333333"/>
        </w:rPr>
        <w:t xml:space="preserve"> – </w:t>
      </w:r>
      <w:proofErr w:type="spellStart"/>
      <w:r w:rsidR="003E1DD4">
        <w:rPr>
          <w:rFonts w:ascii="Times New Roman" w:hAnsi="Times New Roman"/>
          <w:color w:val="333333"/>
        </w:rPr>
        <w:t>Синяева</w:t>
      </w:r>
      <w:proofErr w:type="spellEnd"/>
      <w:r w:rsidR="003E1DD4">
        <w:rPr>
          <w:rFonts w:ascii="Times New Roman" w:hAnsi="Times New Roman"/>
          <w:color w:val="333333"/>
        </w:rPr>
        <w:t xml:space="preserve"> Л.Ф.</w:t>
      </w:r>
    </w:p>
    <w:p w:rsidR="00340FB6" w:rsidRDefault="00581A97" w:rsidP="00FA758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  г</w:t>
      </w:r>
      <w:r w:rsidR="00946883">
        <w:rPr>
          <w:rFonts w:ascii="Times New Roman" w:hAnsi="Times New Roman"/>
          <w:color w:val="333333"/>
        </w:rPr>
        <w:t xml:space="preserve">лавный бухгалтер </w:t>
      </w:r>
      <w:r w:rsidR="00FA758A" w:rsidRPr="00FA758A">
        <w:rPr>
          <w:rFonts w:ascii="Times New Roman" w:hAnsi="Times New Roman"/>
          <w:color w:val="333333"/>
        </w:rPr>
        <w:t xml:space="preserve">– </w:t>
      </w:r>
      <w:proofErr w:type="spellStart"/>
      <w:r w:rsidR="00B95D8A">
        <w:rPr>
          <w:rFonts w:ascii="Times New Roman" w:hAnsi="Times New Roman"/>
          <w:color w:val="333333"/>
        </w:rPr>
        <w:t>Дювина</w:t>
      </w:r>
      <w:proofErr w:type="spellEnd"/>
      <w:r w:rsidR="00B95D8A">
        <w:rPr>
          <w:rFonts w:ascii="Times New Roman" w:hAnsi="Times New Roman"/>
          <w:color w:val="333333"/>
        </w:rPr>
        <w:t xml:space="preserve"> М.Б.</w:t>
      </w:r>
    </w:p>
    <w:p w:rsidR="009E72CB" w:rsidRDefault="004F3602" w:rsidP="00222FC5">
      <w:pPr>
        <w:tabs>
          <w:tab w:val="left" w:pos="567"/>
        </w:tabs>
        <w:jc w:val="both"/>
        <w:rPr>
          <w:rFonts w:ascii="Times New Roman" w:hAnsi="Times New Roman"/>
        </w:rPr>
      </w:pPr>
      <w:r>
        <w:t xml:space="preserve">        </w:t>
      </w:r>
      <w:r w:rsidR="00222FC5">
        <w:t xml:space="preserve"> </w:t>
      </w:r>
      <w:r w:rsidR="009E72CB" w:rsidRPr="00A76966">
        <w:rPr>
          <w:rFonts w:ascii="Times New Roman" w:hAnsi="Times New Roman"/>
        </w:rPr>
        <w:t xml:space="preserve">В соответствии с решением Собрания представителей муниципального района </w:t>
      </w:r>
      <w:proofErr w:type="spellStart"/>
      <w:r w:rsidR="009E72CB" w:rsidRPr="00A76966">
        <w:rPr>
          <w:rFonts w:ascii="Times New Roman" w:hAnsi="Times New Roman"/>
        </w:rPr>
        <w:t>Клявлинский</w:t>
      </w:r>
      <w:proofErr w:type="spellEnd"/>
      <w:r w:rsidR="009E72CB" w:rsidRPr="00A76966">
        <w:rPr>
          <w:rFonts w:ascii="Times New Roman" w:hAnsi="Times New Roman"/>
        </w:rPr>
        <w:t xml:space="preserve"> Самарской области от 28.12.2021</w:t>
      </w:r>
      <w:r w:rsidR="00D95D7C" w:rsidRPr="00A76966">
        <w:rPr>
          <w:rFonts w:ascii="Times New Roman" w:hAnsi="Times New Roman"/>
        </w:rPr>
        <w:t xml:space="preserve"> года</w:t>
      </w:r>
      <w:r w:rsidR="009E72CB" w:rsidRPr="00A76966">
        <w:rPr>
          <w:rFonts w:ascii="Times New Roman" w:hAnsi="Times New Roman"/>
        </w:rPr>
        <w:t xml:space="preserve"> №102 «О бюджете муниципального района </w:t>
      </w:r>
      <w:proofErr w:type="spellStart"/>
      <w:r w:rsidR="009E72CB" w:rsidRPr="00A76966">
        <w:rPr>
          <w:rFonts w:ascii="Times New Roman" w:hAnsi="Times New Roman"/>
        </w:rPr>
        <w:t>Клявлинский</w:t>
      </w:r>
      <w:proofErr w:type="spellEnd"/>
      <w:r w:rsidR="009E72CB" w:rsidRPr="00A76966">
        <w:rPr>
          <w:rFonts w:ascii="Times New Roman" w:hAnsi="Times New Roman"/>
        </w:rPr>
        <w:t xml:space="preserve"> </w:t>
      </w:r>
      <w:r w:rsidR="002C65DA" w:rsidRPr="00A76966">
        <w:rPr>
          <w:rFonts w:ascii="Times New Roman" w:hAnsi="Times New Roman"/>
        </w:rPr>
        <w:t xml:space="preserve">Самарской области </w:t>
      </w:r>
      <w:r w:rsidR="009E72CB" w:rsidRPr="00A76966">
        <w:rPr>
          <w:rFonts w:ascii="Times New Roman" w:hAnsi="Times New Roman"/>
        </w:rPr>
        <w:t>на 2022 год и плановый период 2023 и 2024</w:t>
      </w:r>
      <w:r w:rsidR="008B03FF" w:rsidRPr="00A76966">
        <w:rPr>
          <w:rFonts w:ascii="Times New Roman" w:hAnsi="Times New Roman"/>
        </w:rPr>
        <w:t xml:space="preserve"> годов</w:t>
      </w:r>
      <w:r w:rsidR="009E72CB" w:rsidRPr="00A76966">
        <w:rPr>
          <w:rFonts w:ascii="Times New Roman" w:hAnsi="Times New Roman"/>
        </w:rPr>
        <w:t>»</w:t>
      </w:r>
      <w:r w:rsidR="00011628" w:rsidRPr="00A76966">
        <w:rPr>
          <w:rFonts w:ascii="Times New Roman" w:hAnsi="Times New Roman"/>
        </w:rPr>
        <w:t xml:space="preserve">, статьей 21 Бюджетного кодекса Российской Федерации, </w:t>
      </w:r>
      <w:r w:rsidR="00BF104D" w:rsidRPr="00A76966">
        <w:rPr>
          <w:rFonts w:ascii="Times New Roman" w:hAnsi="Times New Roman"/>
        </w:rPr>
        <w:t>Счетная палата</w:t>
      </w:r>
      <w:r w:rsidR="00874243" w:rsidRPr="00A76966">
        <w:rPr>
          <w:rFonts w:ascii="Times New Roman" w:hAnsi="Times New Roman"/>
        </w:rPr>
        <w:t xml:space="preserve"> </w:t>
      </w:r>
      <w:r w:rsidR="009E72CB" w:rsidRPr="00A76966">
        <w:rPr>
          <w:rFonts w:ascii="Times New Roman" w:hAnsi="Times New Roman"/>
        </w:rPr>
        <w:t xml:space="preserve">является главным распорядителем средств бюджета муниципального района </w:t>
      </w:r>
      <w:proofErr w:type="spellStart"/>
      <w:r w:rsidR="009E72CB" w:rsidRPr="00A76966">
        <w:rPr>
          <w:rFonts w:ascii="Times New Roman" w:hAnsi="Times New Roman"/>
        </w:rPr>
        <w:t>Клявлинский</w:t>
      </w:r>
      <w:proofErr w:type="spellEnd"/>
      <w:r w:rsidR="009E72CB" w:rsidRPr="00A76966">
        <w:rPr>
          <w:rFonts w:ascii="Times New Roman" w:hAnsi="Times New Roman"/>
        </w:rPr>
        <w:t xml:space="preserve"> Самарской области (далее – ГРБС).</w:t>
      </w:r>
    </w:p>
    <w:p w:rsidR="00DA1979" w:rsidRDefault="00DA1979" w:rsidP="00384A02">
      <w:pPr>
        <w:tabs>
          <w:tab w:val="left" w:pos="567"/>
        </w:tabs>
        <w:jc w:val="both"/>
        <w:rPr>
          <w:rFonts w:ascii="Times New Roman" w:hAnsi="Times New Roman"/>
        </w:rPr>
      </w:pPr>
      <w:r w:rsidRPr="00DA1979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Счетная палата</w:t>
      </w:r>
      <w:r w:rsidRPr="00DA1979">
        <w:rPr>
          <w:rFonts w:ascii="Times New Roman" w:hAnsi="Times New Roman"/>
        </w:rPr>
        <w:t xml:space="preserve"> подведомственных учреждений не имеет. </w:t>
      </w:r>
    </w:p>
    <w:p w:rsidR="00C02463" w:rsidRDefault="00C02463" w:rsidP="00384A0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главного распорядителя бюджетных средств - 9</w:t>
      </w:r>
      <w:r w:rsidR="00DA1979">
        <w:rPr>
          <w:rFonts w:ascii="Times New Roman" w:hAnsi="Times New Roman"/>
        </w:rPr>
        <w:t>78</w:t>
      </w:r>
      <w:r>
        <w:rPr>
          <w:rFonts w:ascii="Times New Roman" w:hAnsi="Times New Roman"/>
        </w:rPr>
        <w:t>.</w:t>
      </w:r>
    </w:p>
    <w:p w:rsidR="00F800CA" w:rsidRPr="00F800CA" w:rsidRDefault="00F800CA" w:rsidP="002E2729">
      <w:pPr>
        <w:tabs>
          <w:tab w:val="left" w:pos="567"/>
        </w:tabs>
        <w:jc w:val="both"/>
        <w:rPr>
          <w:rFonts w:ascii="Times New Roman" w:hAnsi="Times New Roman"/>
        </w:rPr>
      </w:pPr>
      <w:r w:rsidRPr="00F800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F800CA">
        <w:rPr>
          <w:rFonts w:ascii="Times New Roman" w:hAnsi="Times New Roman"/>
        </w:rPr>
        <w:t xml:space="preserve">  </w:t>
      </w:r>
      <w:r w:rsidR="001E4E11">
        <w:rPr>
          <w:rFonts w:ascii="Times New Roman" w:hAnsi="Times New Roman"/>
        </w:rPr>
        <w:t xml:space="preserve"> </w:t>
      </w:r>
      <w:r w:rsidRPr="00F800CA">
        <w:rPr>
          <w:rFonts w:ascii="Times New Roman" w:hAnsi="Times New Roman"/>
        </w:rPr>
        <w:t xml:space="preserve">Для установления полноты бюджетной отчетности и ее соответствия требованиям нормативно правовым актам был проведен анализ предоставленной к проверке </w:t>
      </w:r>
      <w:r w:rsidR="00AB4D3E">
        <w:rPr>
          <w:rFonts w:ascii="Times New Roman" w:hAnsi="Times New Roman"/>
        </w:rPr>
        <w:t xml:space="preserve">годовой бюджетной </w:t>
      </w:r>
      <w:r w:rsidRPr="00F800CA">
        <w:rPr>
          <w:rFonts w:ascii="Times New Roman" w:hAnsi="Times New Roman"/>
        </w:rPr>
        <w:t>отчетности на предмет ее соответствия по составу, структуре и заполнению (содержанию) требованиям Б</w:t>
      </w:r>
      <w:r w:rsidR="00DD3EA0">
        <w:rPr>
          <w:rFonts w:ascii="Times New Roman" w:hAnsi="Times New Roman"/>
        </w:rPr>
        <w:t>юджетного кодекса Российской Федерации (далее – БК РФ)</w:t>
      </w:r>
      <w:r w:rsidRPr="00F800CA">
        <w:rPr>
          <w:rFonts w:ascii="Times New Roman" w:hAnsi="Times New Roman"/>
        </w:rPr>
        <w:t xml:space="preserve">, </w:t>
      </w:r>
      <w:r w:rsidRPr="00F800CA">
        <w:rPr>
          <w:rFonts w:ascii="Times New Roman" w:hAnsi="Times New Roman"/>
        </w:rPr>
        <w:lastRenderedPageBreak/>
        <w:t>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(далее Порядок применения кодов бюджетной классификации).</w:t>
      </w:r>
    </w:p>
    <w:p w:rsidR="00334BFC" w:rsidRDefault="00EE5563" w:rsidP="00EE5563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требованиями пункта 11.1 Инструкции 191н </w:t>
      </w:r>
      <w:r w:rsidR="00EC3B3E">
        <w:rPr>
          <w:rFonts w:ascii="Times New Roman" w:hAnsi="Times New Roman"/>
          <w:color w:val="333333"/>
        </w:rPr>
        <w:t>Счетной палатой</w:t>
      </w:r>
      <w:r w:rsidR="00A54C54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были представлены следующие формы бюджетной отчетности </w:t>
      </w:r>
      <w:r w:rsidRPr="00EE5563">
        <w:rPr>
          <w:rFonts w:ascii="Times New Roman" w:hAnsi="Times New Roman"/>
          <w:color w:val="333333"/>
        </w:rPr>
        <w:t>ГАБС</w:t>
      </w:r>
      <w:r w:rsidR="00A54C54" w:rsidRPr="00EE5563">
        <w:rPr>
          <w:rFonts w:ascii="Times New Roman" w:hAnsi="Times New Roman"/>
          <w:color w:val="333333"/>
        </w:rPr>
        <w:t>:</w:t>
      </w:r>
    </w:p>
    <w:p w:rsidR="008E4CE0" w:rsidRDefault="008E4CE0" w:rsidP="005D5C3C">
      <w:pPr>
        <w:tabs>
          <w:tab w:val="left" w:pos="567"/>
          <w:tab w:val="left" w:pos="709"/>
        </w:tabs>
        <w:ind w:firstLine="539"/>
        <w:jc w:val="both"/>
        <w:rPr>
          <w:rFonts w:ascii="Times New Roman" w:hAnsi="Times New Roman"/>
          <w:color w:val="333333"/>
        </w:rPr>
      </w:pPr>
      <w:r w:rsidRPr="008E4CE0">
        <w:rPr>
          <w:rFonts w:ascii="Times New Roman" w:hAnsi="Times New Roman"/>
          <w:color w:val="333333"/>
        </w:rPr>
        <w:t>-</w:t>
      </w:r>
      <w:r>
        <w:rPr>
          <w:rFonts w:ascii="Times New Roman" w:hAnsi="Times New Roman"/>
          <w:color w:val="333333"/>
        </w:rPr>
        <w:t xml:space="preserve"> </w:t>
      </w:r>
      <w:r w:rsidRPr="008E4CE0">
        <w:rPr>
          <w:rFonts w:ascii="Times New Roman" w:hAnsi="Times New Roman"/>
          <w:color w:val="333333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A73885" w:rsidRPr="005D0AF4" w:rsidRDefault="00A73885" w:rsidP="005D5C3C">
      <w:pPr>
        <w:tabs>
          <w:tab w:val="left" w:pos="567"/>
          <w:tab w:val="left" w:pos="709"/>
        </w:tabs>
        <w:ind w:firstLine="539"/>
        <w:jc w:val="both"/>
        <w:rPr>
          <w:rFonts w:ascii="Times New Roman" w:hAnsi="Times New Roman"/>
          <w:color w:val="333333"/>
          <w:highlight w:val="cyan"/>
        </w:rPr>
      </w:pPr>
      <w:r w:rsidRPr="00A73885">
        <w:rPr>
          <w:rFonts w:ascii="Times New Roman" w:hAnsi="Times New Roman"/>
          <w:color w:val="333333"/>
        </w:rPr>
        <w:t>-</w:t>
      </w:r>
      <w:r w:rsidR="00CF49BB">
        <w:rPr>
          <w:rFonts w:ascii="Times New Roman" w:hAnsi="Times New Roman"/>
          <w:color w:val="333333"/>
        </w:rPr>
        <w:t xml:space="preserve"> </w:t>
      </w:r>
      <w:r w:rsidRPr="00A73885">
        <w:rPr>
          <w:rFonts w:ascii="Times New Roman" w:hAnsi="Times New Roman"/>
          <w:color w:val="333333"/>
        </w:rPr>
        <w:t>Справка по консолидируемым расчетам (ф. 0503125);</w:t>
      </w:r>
    </w:p>
    <w:p w:rsidR="00334BFC" w:rsidRDefault="00A54C54">
      <w:pPr>
        <w:ind w:firstLine="540"/>
        <w:jc w:val="both"/>
        <w:rPr>
          <w:rFonts w:ascii="Times New Roman" w:hAnsi="Times New Roman"/>
        </w:rPr>
      </w:pPr>
      <w:r w:rsidRPr="000119E9">
        <w:rPr>
          <w:rFonts w:ascii="Times New Roman" w:hAnsi="Times New Roman"/>
        </w:rPr>
        <w:t>-</w:t>
      </w:r>
      <w:r w:rsidR="00CF49BB">
        <w:rPr>
          <w:rFonts w:ascii="Times New Roman" w:hAnsi="Times New Roman"/>
        </w:rPr>
        <w:t xml:space="preserve"> </w:t>
      </w:r>
      <w:r w:rsidRPr="000119E9">
        <w:rPr>
          <w:rFonts w:ascii="Times New Roman" w:hAnsi="Times New Roman"/>
        </w:rPr>
        <w:t>Справка по заключению счетов бюджетного учета отчетного финансового года (ф. 0503110);</w:t>
      </w:r>
    </w:p>
    <w:p w:rsidR="00C1286C" w:rsidRDefault="00C1286C">
      <w:pPr>
        <w:ind w:firstLine="540"/>
        <w:jc w:val="both"/>
        <w:rPr>
          <w:rFonts w:ascii="Times New Roman" w:hAnsi="Times New Roman"/>
        </w:rPr>
      </w:pPr>
      <w:r w:rsidRPr="00C1286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1286C">
        <w:rPr>
          <w:rFonts w:ascii="Times New Roman" w:hAnsi="Times New Roman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94498B" w:rsidRPr="000119E9" w:rsidRDefault="0094498B">
      <w:pPr>
        <w:ind w:firstLine="540"/>
        <w:jc w:val="both"/>
        <w:rPr>
          <w:rFonts w:ascii="Times New Roman" w:hAnsi="Times New Roman"/>
        </w:rPr>
      </w:pPr>
      <w:r w:rsidRPr="0094498B">
        <w:rPr>
          <w:rFonts w:ascii="Times New Roman" w:hAnsi="Times New Roman"/>
        </w:rPr>
        <w:t>-</w:t>
      </w:r>
      <w:r w:rsidR="0046376D">
        <w:rPr>
          <w:rFonts w:ascii="Times New Roman" w:hAnsi="Times New Roman"/>
        </w:rPr>
        <w:t xml:space="preserve"> </w:t>
      </w:r>
      <w:r w:rsidRPr="0094498B">
        <w:rPr>
          <w:rFonts w:ascii="Times New Roman" w:hAnsi="Times New Roman"/>
        </w:rPr>
        <w:t>Отчет о бюджетных обязательствах (ф. 0503128);</w:t>
      </w:r>
    </w:p>
    <w:p w:rsidR="00334BFC" w:rsidRPr="000119E9" w:rsidRDefault="00A54C54">
      <w:pPr>
        <w:ind w:firstLine="540"/>
        <w:jc w:val="both"/>
        <w:rPr>
          <w:rFonts w:ascii="Times New Roman" w:hAnsi="Times New Roman"/>
        </w:rPr>
      </w:pPr>
      <w:r w:rsidRPr="000119E9">
        <w:rPr>
          <w:rFonts w:ascii="Times New Roman" w:hAnsi="Times New Roman"/>
        </w:rPr>
        <w:t>-</w:t>
      </w:r>
      <w:r w:rsidR="00C12CA7">
        <w:rPr>
          <w:rFonts w:ascii="Times New Roman" w:hAnsi="Times New Roman"/>
        </w:rPr>
        <w:t xml:space="preserve"> </w:t>
      </w:r>
      <w:r w:rsidRPr="000119E9">
        <w:rPr>
          <w:rFonts w:ascii="Times New Roman" w:hAnsi="Times New Roman"/>
        </w:rPr>
        <w:t>Отчет о финансовых результатах деятельности (ф. 0503121);</w:t>
      </w:r>
    </w:p>
    <w:p w:rsidR="00334BFC" w:rsidRPr="000119E9" w:rsidRDefault="00A54C54">
      <w:pPr>
        <w:ind w:firstLine="540"/>
        <w:jc w:val="both"/>
        <w:rPr>
          <w:rFonts w:ascii="Times New Roman" w:hAnsi="Times New Roman"/>
        </w:rPr>
      </w:pPr>
      <w:r w:rsidRPr="000119E9">
        <w:rPr>
          <w:rFonts w:ascii="Times New Roman" w:hAnsi="Times New Roman"/>
        </w:rPr>
        <w:t>-</w:t>
      </w:r>
      <w:r w:rsidR="00C12CA7">
        <w:rPr>
          <w:rFonts w:ascii="Times New Roman" w:hAnsi="Times New Roman"/>
        </w:rPr>
        <w:t xml:space="preserve"> </w:t>
      </w:r>
      <w:r w:rsidRPr="000119E9">
        <w:rPr>
          <w:rFonts w:ascii="Times New Roman" w:hAnsi="Times New Roman"/>
        </w:rPr>
        <w:t>Отчет о движении денежных средств (ф.0503123);</w:t>
      </w:r>
    </w:p>
    <w:p w:rsidR="00334BFC" w:rsidRPr="000119E9" w:rsidRDefault="00A54C54">
      <w:pPr>
        <w:ind w:firstLine="540"/>
        <w:jc w:val="both"/>
        <w:rPr>
          <w:rFonts w:ascii="Times New Roman" w:hAnsi="Times New Roman"/>
        </w:rPr>
      </w:pPr>
      <w:r w:rsidRPr="000119E9">
        <w:rPr>
          <w:rFonts w:ascii="Times New Roman" w:hAnsi="Times New Roman"/>
        </w:rPr>
        <w:t>-</w:t>
      </w:r>
      <w:r w:rsidR="003148AD">
        <w:rPr>
          <w:rFonts w:ascii="Times New Roman" w:hAnsi="Times New Roman"/>
        </w:rPr>
        <w:t xml:space="preserve"> </w:t>
      </w:r>
      <w:r w:rsidRPr="000119E9">
        <w:rPr>
          <w:rFonts w:ascii="Times New Roman" w:hAnsi="Times New Roman"/>
        </w:rPr>
        <w:t>Пояснительная записка (ф. 0503160) с приложениями.</w:t>
      </w:r>
    </w:p>
    <w:p w:rsidR="00334BFC" w:rsidRPr="002617B3" w:rsidRDefault="00A54C54" w:rsidP="00BC2688">
      <w:pPr>
        <w:ind w:firstLine="540"/>
        <w:jc w:val="both"/>
        <w:rPr>
          <w:rFonts w:ascii="Times New Roman" w:hAnsi="Times New Roman"/>
          <w:color w:val="333333"/>
        </w:rPr>
      </w:pPr>
      <w:r w:rsidRPr="002617B3">
        <w:rPr>
          <w:rFonts w:ascii="Times New Roman" w:hAnsi="Times New Roman"/>
          <w:color w:val="333333"/>
        </w:rPr>
        <w:t xml:space="preserve">Проверкой правильности оформления </w:t>
      </w:r>
      <w:r w:rsidR="00244329">
        <w:rPr>
          <w:rFonts w:ascii="Times New Roman" w:hAnsi="Times New Roman"/>
          <w:color w:val="333333"/>
        </w:rPr>
        <w:t>Счетной палатой</w:t>
      </w:r>
      <w:r w:rsidR="002F3187" w:rsidRPr="002617B3">
        <w:rPr>
          <w:rFonts w:ascii="Times New Roman" w:hAnsi="Times New Roman"/>
          <w:color w:val="333333"/>
        </w:rPr>
        <w:t xml:space="preserve"> </w:t>
      </w:r>
      <w:r w:rsidRPr="002617B3">
        <w:rPr>
          <w:rFonts w:ascii="Times New Roman" w:hAnsi="Times New Roman"/>
          <w:color w:val="333333"/>
        </w:rPr>
        <w:t>форм годовой бюджетной отчетности в соответствии с требованиями Инструкции № 191н</w:t>
      </w:r>
      <w:r w:rsidR="00BC2688" w:rsidRPr="00E83FC6">
        <w:rPr>
          <w:rFonts w:ascii="Times New Roman" w:hAnsi="Times New Roman"/>
          <w:color w:val="333333"/>
        </w:rPr>
        <w:t xml:space="preserve">, </w:t>
      </w:r>
      <w:r w:rsidR="00F46AAB" w:rsidRPr="00E83FC6">
        <w:rPr>
          <w:rFonts w:ascii="Times New Roman" w:hAnsi="Times New Roman"/>
          <w:color w:val="333333"/>
        </w:rPr>
        <w:t>установлены нарушения.</w:t>
      </w:r>
      <w:r w:rsidRPr="002617B3">
        <w:rPr>
          <w:rFonts w:ascii="Times New Roman" w:hAnsi="Times New Roman"/>
          <w:color w:val="333333"/>
        </w:rPr>
        <w:t xml:space="preserve">         </w:t>
      </w:r>
    </w:p>
    <w:p w:rsidR="00EC747C" w:rsidRDefault="00C47B2F">
      <w:pPr>
        <w:ind w:firstLine="540"/>
        <w:jc w:val="both"/>
        <w:rPr>
          <w:rFonts w:ascii="Times New Roman" w:hAnsi="Times New Roman"/>
          <w:b/>
          <w:color w:val="333333"/>
        </w:rPr>
      </w:pPr>
      <w:r w:rsidRPr="00C47B2F">
        <w:rPr>
          <w:rFonts w:ascii="Times New Roman" w:hAnsi="Times New Roman"/>
          <w:b/>
          <w:color w:val="333333"/>
        </w:rPr>
        <w:t>В нарушение пункта 152 Инструкции 191н</w:t>
      </w:r>
      <w:r w:rsidR="00823165">
        <w:rPr>
          <w:rFonts w:ascii="Times New Roman" w:hAnsi="Times New Roman"/>
          <w:b/>
          <w:color w:val="333333"/>
        </w:rPr>
        <w:t xml:space="preserve"> в </w:t>
      </w:r>
      <w:r w:rsidR="00627363">
        <w:rPr>
          <w:rFonts w:ascii="Times New Roman" w:hAnsi="Times New Roman"/>
          <w:b/>
          <w:color w:val="333333"/>
        </w:rPr>
        <w:t xml:space="preserve">составе </w:t>
      </w:r>
      <w:r w:rsidR="00823165">
        <w:rPr>
          <w:rFonts w:ascii="Times New Roman" w:hAnsi="Times New Roman"/>
          <w:b/>
          <w:color w:val="333333"/>
        </w:rPr>
        <w:t>пояснительной записк</w:t>
      </w:r>
      <w:r w:rsidR="00627363">
        <w:rPr>
          <w:rFonts w:ascii="Times New Roman" w:hAnsi="Times New Roman"/>
          <w:b/>
          <w:color w:val="333333"/>
        </w:rPr>
        <w:t>и</w:t>
      </w:r>
      <w:r w:rsidR="00823165">
        <w:rPr>
          <w:rFonts w:ascii="Times New Roman" w:hAnsi="Times New Roman"/>
          <w:b/>
          <w:color w:val="333333"/>
        </w:rPr>
        <w:t xml:space="preserve"> </w:t>
      </w:r>
      <w:r w:rsidR="009F5A64" w:rsidRPr="009F5A64">
        <w:rPr>
          <w:rFonts w:ascii="Times New Roman" w:hAnsi="Times New Roman"/>
          <w:b/>
          <w:color w:val="333333"/>
        </w:rPr>
        <w:t xml:space="preserve">(ф. 0503160) </w:t>
      </w:r>
      <w:r w:rsidR="00823165">
        <w:rPr>
          <w:rFonts w:ascii="Times New Roman" w:hAnsi="Times New Roman"/>
          <w:b/>
          <w:color w:val="333333"/>
        </w:rPr>
        <w:t>отсутствует раздел</w:t>
      </w:r>
      <w:r w:rsidR="000E1E28" w:rsidRPr="00605664">
        <w:rPr>
          <w:rFonts w:ascii="Times New Roman" w:hAnsi="Times New Roman"/>
          <w:b/>
          <w:color w:val="333333"/>
        </w:rPr>
        <w:t xml:space="preserve"> №3 «Анализ отчета об исполнении бюджета субъектом бюджетной отчетности»</w:t>
      </w:r>
      <w:r w:rsidR="00823165">
        <w:rPr>
          <w:rFonts w:ascii="Times New Roman" w:hAnsi="Times New Roman"/>
          <w:b/>
          <w:color w:val="333333"/>
        </w:rPr>
        <w:t xml:space="preserve">, </w:t>
      </w:r>
      <w:r w:rsidR="000E1E28" w:rsidRPr="00605664">
        <w:rPr>
          <w:rFonts w:ascii="Times New Roman" w:hAnsi="Times New Roman"/>
          <w:b/>
          <w:color w:val="333333"/>
        </w:rPr>
        <w:t>не представлена таблица №3 «Сведения об исполнении текстовых статей закона (решения) о бюджете»</w:t>
      </w:r>
      <w:r w:rsidR="005C433D">
        <w:rPr>
          <w:rFonts w:ascii="Times New Roman" w:hAnsi="Times New Roman"/>
          <w:b/>
          <w:color w:val="333333"/>
        </w:rPr>
        <w:t>.</w:t>
      </w:r>
    </w:p>
    <w:p w:rsidR="003A1FA0" w:rsidRDefault="003A1FA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06056F">
        <w:rPr>
          <w:rFonts w:ascii="Times New Roman" w:hAnsi="Times New Roman"/>
          <w:color w:val="333333"/>
        </w:rPr>
        <w:t xml:space="preserve">В соответствии с пунктом 8 Инструкции 191н в разделе 5 </w:t>
      </w:r>
      <w:r w:rsidR="00A130A1" w:rsidRPr="00A130A1">
        <w:rPr>
          <w:rFonts w:ascii="Times New Roman" w:hAnsi="Times New Roman"/>
          <w:color w:val="333333"/>
        </w:rPr>
        <w:t xml:space="preserve">пояснительной записки (ф. 0503160) </w:t>
      </w:r>
      <w:r w:rsidRPr="0006056F">
        <w:rPr>
          <w:rFonts w:ascii="Times New Roman" w:hAnsi="Times New Roman"/>
          <w:color w:val="333333"/>
        </w:rPr>
        <w:t>«Прочие вопросы деятельности субъекта бюджетной отчетности» отражены формы бюджетной отчетност</w:t>
      </w:r>
      <w:r w:rsidR="00013608">
        <w:rPr>
          <w:rFonts w:ascii="Times New Roman" w:hAnsi="Times New Roman"/>
          <w:color w:val="333333"/>
        </w:rPr>
        <w:t>и, не имеющие числовых значений:</w:t>
      </w:r>
    </w:p>
    <w:p w:rsidR="0027030F" w:rsidRDefault="0027030F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27030F">
        <w:rPr>
          <w:rFonts w:ascii="Times New Roman" w:hAnsi="Times New Roman"/>
          <w:color w:val="333333"/>
        </w:rPr>
        <w:t>расшифровка показателей, отраженных в Справке по заключению счетов бюджетного учета отчетного финансового года (ф. 0503110 Р);</w:t>
      </w:r>
    </w:p>
    <w:p w:rsidR="00DD5200" w:rsidRPr="00DD5200" w:rsidRDefault="00DD5200" w:rsidP="00DD5200">
      <w:pPr>
        <w:ind w:firstLine="567"/>
        <w:jc w:val="both"/>
        <w:rPr>
          <w:rFonts w:ascii="Times New Roman" w:hAnsi="Times New Roman"/>
          <w:color w:val="333333"/>
        </w:rPr>
      </w:pPr>
      <w:r w:rsidRPr="00DD5200">
        <w:rPr>
          <w:rFonts w:ascii="Times New Roman" w:hAnsi="Times New Roman"/>
          <w:color w:val="333333"/>
        </w:rPr>
        <w:t>отчет о бюджетных назначениях (ф. 0503127 N);</w:t>
      </w:r>
    </w:p>
    <w:p w:rsidR="0052639F" w:rsidRDefault="0052639F" w:rsidP="00B36D0D">
      <w:pPr>
        <w:ind w:firstLine="567"/>
        <w:jc w:val="both"/>
        <w:rPr>
          <w:rFonts w:ascii="Times New Roman" w:hAnsi="Times New Roman"/>
          <w:color w:val="333333"/>
        </w:rPr>
      </w:pPr>
      <w:r w:rsidRPr="0052639F">
        <w:rPr>
          <w:rFonts w:ascii="Times New Roman" w:hAnsi="Times New Roman"/>
          <w:color w:val="333333"/>
        </w:rPr>
        <w:t>отчет о бюджетных назначениях (ф. 0503128 N);</w:t>
      </w:r>
    </w:p>
    <w:p w:rsidR="006C3565" w:rsidRDefault="000F33DC" w:rsidP="00B36D0D">
      <w:pPr>
        <w:ind w:firstLine="567"/>
        <w:jc w:val="both"/>
        <w:rPr>
          <w:rFonts w:ascii="Times New Roman" w:hAnsi="Times New Roman"/>
          <w:color w:val="333333"/>
        </w:rPr>
      </w:pPr>
      <w:r w:rsidRPr="000F33DC">
        <w:rPr>
          <w:rFonts w:ascii="Times New Roman" w:hAnsi="Times New Roman"/>
          <w:color w:val="333333"/>
        </w:rPr>
        <w:t>сведения об исполнении мероприятий в рамках целевых программ (ф. 0503166);</w:t>
      </w:r>
    </w:p>
    <w:p w:rsidR="00D92EF3" w:rsidRPr="00D92EF3" w:rsidRDefault="00D92EF3" w:rsidP="00D92EF3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D92EF3">
        <w:rPr>
          <w:rFonts w:ascii="Times New Roman" w:hAnsi="Times New Roman"/>
          <w:color w:val="333333"/>
        </w:rPr>
        <w:t>ведения об изменениях бюджетной росписи главного</w:t>
      </w:r>
      <w:r>
        <w:rPr>
          <w:rFonts w:ascii="Times New Roman" w:hAnsi="Times New Roman"/>
          <w:color w:val="333333"/>
        </w:rPr>
        <w:t xml:space="preserve"> </w:t>
      </w:r>
      <w:r w:rsidRPr="00D92EF3">
        <w:rPr>
          <w:rFonts w:ascii="Times New Roman" w:hAnsi="Times New Roman"/>
          <w:color w:val="333333"/>
        </w:rPr>
        <w:t>распорядителя бюджетных средств (ф. 0503163)</w:t>
      </w:r>
      <w:r>
        <w:rPr>
          <w:rFonts w:ascii="Times New Roman" w:hAnsi="Times New Roman"/>
          <w:color w:val="333333"/>
        </w:rPr>
        <w:t>.</w:t>
      </w:r>
    </w:p>
    <w:p w:rsidR="003A1FA0" w:rsidRDefault="003A1FA0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 соответствии с требованиями пункта 4 Инструкции 191н отчетность на бумажном носителе представлена в брошюрованном и пронумерованном виде, с оглавлением и сопроводительным письмом.</w:t>
      </w:r>
    </w:p>
    <w:p w:rsidR="008E7A5C" w:rsidRPr="003A1FA0" w:rsidRDefault="008E7A5C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приказом Министерства финансов РФ от 13.06.1995г. №49 «Об утверждении Методических указаний по инвентаризации имущества и финансовых обязательств» и пункта </w:t>
      </w:r>
      <w:r w:rsidR="0010602C">
        <w:rPr>
          <w:rFonts w:ascii="Times New Roman" w:hAnsi="Times New Roman"/>
          <w:color w:val="333333"/>
        </w:rPr>
        <w:t>7</w:t>
      </w:r>
      <w:r>
        <w:rPr>
          <w:rFonts w:ascii="Times New Roman" w:hAnsi="Times New Roman"/>
          <w:color w:val="333333"/>
        </w:rPr>
        <w:t xml:space="preserve"> Инструкции 191н перед составлением годовой бухгалтерской отчетности инвентаризации подлежит все имущество организации и все виды финансовых обязательств. Сведения о проведении инвентаризации перед составлением годовой бюджетной отчетности представлены в Пояснительной записке. С</w:t>
      </w:r>
      <w:r w:rsidR="00D17770">
        <w:rPr>
          <w:rFonts w:ascii="Times New Roman" w:hAnsi="Times New Roman"/>
          <w:color w:val="333333"/>
        </w:rPr>
        <w:t>огласно</w:t>
      </w:r>
      <w:r w:rsidR="008269C5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данным пояснительной записки, инв</w:t>
      </w:r>
      <w:r w:rsidR="00D17770">
        <w:rPr>
          <w:rFonts w:ascii="Times New Roman" w:hAnsi="Times New Roman"/>
          <w:color w:val="333333"/>
        </w:rPr>
        <w:t>е</w:t>
      </w:r>
      <w:r>
        <w:rPr>
          <w:rFonts w:ascii="Times New Roman" w:hAnsi="Times New Roman"/>
          <w:color w:val="333333"/>
        </w:rPr>
        <w:t>нтаризация проведена,</w:t>
      </w:r>
      <w:r w:rsidR="008269C5">
        <w:rPr>
          <w:rFonts w:ascii="Times New Roman" w:hAnsi="Times New Roman"/>
          <w:color w:val="333333"/>
        </w:rPr>
        <w:t xml:space="preserve"> расхождений не установлено.</w:t>
      </w:r>
    </w:p>
    <w:p w:rsidR="000B0A8A" w:rsidRDefault="00C83B31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 xml:space="preserve">В соответствии с пунктом </w:t>
      </w:r>
      <w:r w:rsidR="00DD5F58">
        <w:rPr>
          <w:rFonts w:ascii="Times New Roman" w:hAnsi="Times New Roman"/>
          <w:color w:val="333333"/>
        </w:rPr>
        <w:t>6</w:t>
      </w:r>
      <w:r>
        <w:rPr>
          <w:rFonts w:ascii="Times New Roman" w:hAnsi="Times New Roman"/>
          <w:color w:val="333333"/>
        </w:rPr>
        <w:t xml:space="preserve"> Инструкции 191н бюджетная отчетность ГРБС подписана </w:t>
      </w:r>
      <w:r w:rsidR="00250129">
        <w:rPr>
          <w:rFonts w:ascii="Times New Roman" w:hAnsi="Times New Roman"/>
          <w:color w:val="333333"/>
        </w:rPr>
        <w:t xml:space="preserve">руководителем </w:t>
      </w:r>
      <w:r w:rsidR="003F0305">
        <w:rPr>
          <w:rFonts w:ascii="Times New Roman" w:hAnsi="Times New Roman"/>
          <w:color w:val="333333"/>
        </w:rPr>
        <w:t xml:space="preserve">Счетной палаты </w:t>
      </w:r>
      <w:r>
        <w:rPr>
          <w:rFonts w:ascii="Times New Roman" w:hAnsi="Times New Roman"/>
          <w:color w:val="333333"/>
        </w:rPr>
        <w:t>и главным бухгалтером.</w:t>
      </w:r>
    </w:p>
    <w:p w:rsidR="000B0A8A" w:rsidRDefault="00DD5F58">
      <w:pPr>
        <w:ind w:firstLine="540"/>
        <w:jc w:val="both"/>
        <w:rPr>
          <w:rFonts w:ascii="Times New Roman" w:hAnsi="Times New Roman"/>
          <w:color w:val="333333"/>
        </w:rPr>
      </w:pPr>
      <w:r w:rsidRPr="00DD5F58">
        <w:rPr>
          <w:rFonts w:ascii="Times New Roman" w:hAnsi="Times New Roman"/>
          <w:color w:val="333333"/>
        </w:rPr>
        <w:t xml:space="preserve">В соответствии с пунктом </w:t>
      </w:r>
      <w:r>
        <w:rPr>
          <w:rFonts w:ascii="Times New Roman" w:hAnsi="Times New Roman"/>
          <w:color w:val="333333"/>
        </w:rPr>
        <w:t>9</w:t>
      </w:r>
      <w:r w:rsidRPr="00DD5F58">
        <w:rPr>
          <w:rFonts w:ascii="Times New Roman" w:hAnsi="Times New Roman"/>
          <w:color w:val="333333"/>
        </w:rPr>
        <w:t xml:space="preserve"> Инструкции 191н</w:t>
      </w:r>
      <w:r>
        <w:rPr>
          <w:rFonts w:ascii="Times New Roman" w:hAnsi="Times New Roman"/>
          <w:color w:val="333333"/>
        </w:rPr>
        <w:t xml:space="preserve">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246384" w:rsidRDefault="0024638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Бюджетная отчетность </w:t>
      </w:r>
      <w:r w:rsidR="005C057D">
        <w:rPr>
          <w:rFonts w:ascii="Times New Roman" w:hAnsi="Times New Roman"/>
          <w:color w:val="333333"/>
        </w:rPr>
        <w:t>Счетной палаты</w:t>
      </w:r>
      <w:r>
        <w:rPr>
          <w:rFonts w:ascii="Times New Roman" w:hAnsi="Times New Roman"/>
          <w:color w:val="333333"/>
        </w:rPr>
        <w:t xml:space="preserve"> составлена в соответствии со структурой и кодами бюджетной классификации, установленными Порядком применения кодов бюджетной классификации.</w:t>
      </w:r>
    </w:p>
    <w:p w:rsidR="000B0A8A" w:rsidRDefault="000B0A8A">
      <w:pPr>
        <w:ind w:firstLine="540"/>
        <w:jc w:val="both"/>
        <w:rPr>
          <w:rFonts w:ascii="Times New Roman" w:hAnsi="Times New Roman"/>
          <w:color w:val="333333"/>
        </w:rPr>
      </w:pPr>
    </w:p>
    <w:p w:rsidR="000B0A8A" w:rsidRDefault="006D73F1" w:rsidP="00647337">
      <w:pPr>
        <w:ind w:firstLine="567"/>
        <w:jc w:val="center"/>
        <w:rPr>
          <w:rFonts w:ascii="Times New Roman" w:hAnsi="Times New Roman"/>
          <w:b/>
          <w:color w:val="333333"/>
        </w:rPr>
      </w:pPr>
      <w:r w:rsidRPr="006D73F1">
        <w:rPr>
          <w:rFonts w:ascii="Times New Roman" w:hAnsi="Times New Roman"/>
          <w:b/>
          <w:color w:val="333333"/>
        </w:rPr>
        <w:t>Соблюдение контрольных соотношений между показателями форм бюджетной отчетности. Проверка внутренней согласованности отчетных форм, логической и арифметической увязки отчетных показателей</w:t>
      </w:r>
    </w:p>
    <w:p w:rsidR="001B45F9" w:rsidRDefault="001B45F9" w:rsidP="006D73F1">
      <w:pPr>
        <w:ind w:firstLine="540"/>
        <w:jc w:val="center"/>
        <w:rPr>
          <w:rFonts w:ascii="Times New Roman" w:hAnsi="Times New Roman"/>
          <w:b/>
          <w:color w:val="333333"/>
        </w:rPr>
      </w:pPr>
    </w:p>
    <w:p w:rsidR="00DC6790" w:rsidRPr="00EC0832" w:rsidRDefault="005F2AE8" w:rsidP="008F49CC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ходе выборочной </w:t>
      </w:r>
      <w:r w:rsidR="00DC6790">
        <w:rPr>
          <w:rFonts w:ascii="Times New Roman" w:hAnsi="Times New Roman"/>
          <w:color w:val="333333"/>
        </w:rPr>
        <w:t>проверк</w:t>
      </w:r>
      <w:r>
        <w:rPr>
          <w:rFonts w:ascii="Times New Roman" w:hAnsi="Times New Roman"/>
          <w:color w:val="333333"/>
        </w:rPr>
        <w:t>и</w:t>
      </w:r>
      <w:r w:rsidR="00DC6790">
        <w:rPr>
          <w:rFonts w:ascii="Times New Roman" w:hAnsi="Times New Roman"/>
          <w:color w:val="333333"/>
        </w:rPr>
        <w:t xml:space="preserve"> контрольных соотношений между показателями форм бюджетной отчетности на соответствие показателей </w:t>
      </w:r>
      <w:r w:rsidR="00C72411">
        <w:rPr>
          <w:rFonts w:ascii="Times New Roman" w:hAnsi="Times New Roman"/>
          <w:color w:val="333333"/>
        </w:rPr>
        <w:t>б</w:t>
      </w:r>
      <w:r w:rsidR="00C72411" w:rsidRPr="00C72411">
        <w:rPr>
          <w:rFonts w:ascii="Times New Roman" w:hAnsi="Times New Roman"/>
          <w:color w:val="333333"/>
        </w:rPr>
        <w:t>аланс</w:t>
      </w:r>
      <w:r w:rsidR="00C72411">
        <w:rPr>
          <w:rFonts w:ascii="Times New Roman" w:hAnsi="Times New Roman"/>
          <w:color w:val="333333"/>
        </w:rPr>
        <w:t>а</w:t>
      </w:r>
      <w:r w:rsidR="00C72411" w:rsidRPr="00C72411">
        <w:rPr>
          <w:rFonts w:ascii="Times New Roman" w:hAnsi="Times New Roman"/>
          <w:color w:val="333333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DC6790" w:rsidRPr="00C72411">
        <w:rPr>
          <w:rFonts w:ascii="Times New Roman" w:hAnsi="Times New Roman"/>
          <w:color w:val="333333"/>
        </w:rPr>
        <w:t xml:space="preserve"> </w:t>
      </w:r>
      <w:r w:rsidR="00DC6790">
        <w:rPr>
          <w:rFonts w:ascii="Times New Roman" w:hAnsi="Times New Roman"/>
          <w:color w:val="333333"/>
        </w:rPr>
        <w:t xml:space="preserve">(ф. 0503130), </w:t>
      </w:r>
      <w:r w:rsidR="00D424E6">
        <w:rPr>
          <w:rFonts w:ascii="Times New Roman" w:hAnsi="Times New Roman"/>
          <w:color w:val="333333"/>
        </w:rPr>
        <w:t>о</w:t>
      </w:r>
      <w:r w:rsidR="00D424E6" w:rsidRPr="00D424E6">
        <w:rPr>
          <w:rFonts w:ascii="Times New Roman" w:hAnsi="Times New Roman"/>
          <w:color w:val="333333"/>
        </w:rPr>
        <w:t>тчет</w:t>
      </w:r>
      <w:r w:rsidR="00FA7FDD">
        <w:rPr>
          <w:rFonts w:ascii="Times New Roman" w:hAnsi="Times New Roman"/>
          <w:color w:val="333333"/>
        </w:rPr>
        <w:t>а</w:t>
      </w:r>
      <w:r w:rsidR="00D424E6" w:rsidRPr="00D424E6">
        <w:rPr>
          <w:rFonts w:ascii="Times New Roman" w:hAnsi="Times New Roman"/>
          <w:color w:val="333333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AF7BC5">
        <w:rPr>
          <w:rFonts w:ascii="Times New Roman" w:hAnsi="Times New Roman"/>
          <w:color w:val="333333"/>
        </w:rPr>
        <w:t>(</w:t>
      </w:r>
      <w:r w:rsidR="00AB0C1B">
        <w:rPr>
          <w:rFonts w:ascii="Times New Roman" w:hAnsi="Times New Roman"/>
          <w:color w:val="333333"/>
        </w:rPr>
        <w:t>ф. 0503127</w:t>
      </w:r>
      <w:r w:rsidR="00AF7BC5">
        <w:rPr>
          <w:rFonts w:ascii="Times New Roman" w:hAnsi="Times New Roman"/>
          <w:color w:val="333333"/>
        </w:rPr>
        <w:t>)</w:t>
      </w:r>
      <w:r w:rsidR="00AB0C1B">
        <w:rPr>
          <w:rFonts w:ascii="Times New Roman" w:hAnsi="Times New Roman"/>
          <w:color w:val="333333"/>
        </w:rPr>
        <w:t xml:space="preserve">, сведений о движении нефинансовых активов (ф. 0503168), сведений по дебиторской и кредиторской задолженности (ф. 0503169), </w:t>
      </w:r>
      <w:r w:rsidR="00EA1C71">
        <w:rPr>
          <w:rFonts w:ascii="Times New Roman" w:hAnsi="Times New Roman"/>
          <w:color w:val="333333"/>
        </w:rPr>
        <w:t>сведений об исполнении бюджета (ф. 0503164)</w:t>
      </w:r>
      <w:r w:rsidR="00AF7BC5">
        <w:rPr>
          <w:rFonts w:ascii="Times New Roman" w:hAnsi="Times New Roman"/>
          <w:color w:val="333333"/>
        </w:rPr>
        <w:t>, отчета о движении денежных средств (ф. 0503123)</w:t>
      </w:r>
      <w:r w:rsidR="00AB331F">
        <w:rPr>
          <w:rFonts w:ascii="Times New Roman" w:hAnsi="Times New Roman"/>
          <w:color w:val="333333"/>
        </w:rPr>
        <w:t xml:space="preserve">, </w:t>
      </w:r>
      <w:r w:rsidR="008F49CC">
        <w:rPr>
          <w:rFonts w:ascii="Times New Roman" w:hAnsi="Times New Roman"/>
          <w:color w:val="333333"/>
        </w:rPr>
        <w:t>с</w:t>
      </w:r>
      <w:r w:rsidR="008F49CC" w:rsidRPr="008F49CC">
        <w:rPr>
          <w:rFonts w:ascii="Times New Roman" w:hAnsi="Times New Roman"/>
          <w:color w:val="333333"/>
        </w:rPr>
        <w:t>ведения</w:t>
      </w:r>
      <w:r w:rsidR="008F49CC">
        <w:rPr>
          <w:rFonts w:ascii="Times New Roman" w:hAnsi="Times New Roman"/>
          <w:color w:val="333333"/>
        </w:rPr>
        <w:t xml:space="preserve"> </w:t>
      </w:r>
      <w:r w:rsidR="008F49CC" w:rsidRPr="008F49CC">
        <w:rPr>
          <w:rFonts w:ascii="Times New Roman" w:hAnsi="Times New Roman"/>
          <w:color w:val="333333"/>
        </w:rPr>
        <w:t xml:space="preserve">о принятых и неисполненных обязательствах получателя бюджетных средств </w:t>
      </w:r>
      <w:r w:rsidR="00E51DA1">
        <w:rPr>
          <w:rFonts w:ascii="Times New Roman" w:hAnsi="Times New Roman"/>
          <w:color w:val="333333"/>
        </w:rPr>
        <w:t>(</w:t>
      </w:r>
      <w:r w:rsidR="00AB331F">
        <w:rPr>
          <w:rFonts w:ascii="Times New Roman" w:hAnsi="Times New Roman"/>
          <w:color w:val="333333"/>
        </w:rPr>
        <w:t xml:space="preserve">ф. </w:t>
      </w:r>
      <w:r w:rsidR="00E51DA1">
        <w:rPr>
          <w:rFonts w:ascii="Times New Roman" w:hAnsi="Times New Roman"/>
          <w:color w:val="333333"/>
        </w:rPr>
        <w:t>05</w:t>
      </w:r>
      <w:r w:rsidR="00AB331F">
        <w:rPr>
          <w:rFonts w:ascii="Times New Roman" w:hAnsi="Times New Roman"/>
          <w:color w:val="333333"/>
        </w:rPr>
        <w:t>031</w:t>
      </w:r>
      <w:r w:rsidR="00E51DA1">
        <w:rPr>
          <w:rFonts w:ascii="Times New Roman" w:hAnsi="Times New Roman"/>
          <w:color w:val="333333"/>
        </w:rPr>
        <w:t>75)</w:t>
      </w:r>
      <w:r w:rsidR="008F49CC">
        <w:rPr>
          <w:rFonts w:ascii="Times New Roman" w:hAnsi="Times New Roman"/>
          <w:color w:val="333333"/>
        </w:rPr>
        <w:t xml:space="preserve">, </w:t>
      </w:r>
      <w:r w:rsidR="00BF0443">
        <w:rPr>
          <w:rFonts w:ascii="Times New Roman" w:hAnsi="Times New Roman"/>
          <w:color w:val="333333"/>
        </w:rPr>
        <w:t>с</w:t>
      </w:r>
      <w:r w:rsidR="00BF0443" w:rsidRPr="00BF0443">
        <w:rPr>
          <w:rFonts w:ascii="Times New Roman" w:hAnsi="Times New Roman"/>
          <w:color w:val="333333"/>
        </w:rPr>
        <w:t xml:space="preserve">правка по заключению счетов бюджетного учета отчетного финансового года </w:t>
      </w:r>
      <w:r w:rsidR="00AB138A">
        <w:rPr>
          <w:rFonts w:ascii="Times New Roman" w:hAnsi="Times New Roman"/>
          <w:color w:val="333333"/>
        </w:rPr>
        <w:t xml:space="preserve">(ф. 0503110), </w:t>
      </w:r>
      <w:r w:rsidR="00155D03">
        <w:rPr>
          <w:rFonts w:ascii="Times New Roman" w:hAnsi="Times New Roman"/>
          <w:color w:val="333333"/>
        </w:rPr>
        <w:t xml:space="preserve">отчета о финансовых результатах деятельности </w:t>
      </w:r>
      <w:r w:rsidR="00D227ED">
        <w:rPr>
          <w:rFonts w:ascii="Times New Roman" w:hAnsi="Times New Roman"/>
          <w:color w:val="333333"/>
        </w:rPr>
        <w:t>(ф.0503121)</w:t>
      </w:r>
      <w:r w:rsidR="00BF0443">
        <w:rPr>
          <w:rFonts w:ascii="Times New Roman" w:hAnsi="Times New Roman"/>
          <w:color w:val="333333"/>
        </w:rPr>
        <w:t>,</w:t>
      </w:r>
      <w:r w:rsidR="005D43A6">
        <w:rPr>
          <w:rFonts w:ascii="Times New Roman" w:hAnsi="Times New Roman"/>
          <w:color w:val="333333"/>
        </w:rPr>
        <w:t xml:space="preserve"> </w:t>
      </w:r>
      <w:r w:rsidR="004C1663">
        <w:rPr>
          <w:rFonts w:ascii="Times New Roman" w:hAnsi="Times New Roman"/>
          <w:color w:val="333333"/>
        </w:rPr>
        <w:t>отчет</w:t>
      </w:r>
      <w:r w:rsidR="00BF5D10">
        <w:rPr>
          <w:rFonts w:ascii="Times New Roman" w:hAnsi="Times New Roman"/>
          <w:color w:val="333333"/>
        </w:rPr>
        <w:t>а</w:t>
      </w:r>
      <w:r w:rsidR="004C1663">
        <w:rPr>
          <w:rFonts w:ascii="Times New Roman" w:hAnsi="Times New Roman"/>
          <w:color w:val="333333"/>
        </w:rPr>
        <w:t xml:space="preserve"> о бюджетных обязательствах</w:t>
      </w:r>
      <w:r w:rsidR="00BF0443">
        <w:rPr>
          <w:rFonts w:ascii="Times New Roman" w:hAnsi="Times New Roman"/>
          <w:color w:val="333333"/>
        </w:rPr>
        <w:t xml:space="preserve"> (ф. 0503128)</w:t>
      </w:r>
      <w:r w:rsidR="000D073F">
        <w:rPr>
          <w:rFonts w:ascii="Times New Roman" w:hAnsi="Times New Roman"/>
          <w:color w:val="333333"/>
        </w:rPr>
        <w:t xml:space="preserve"> </w:t>
      </w:r>
      <w:r w:rsidR="00EE1D95">
        <w:rPr>
          <w:rFonts w:ascii="Times New Roman" w:hAnsi="Times New Roman"/>
          <w:color w:val="333333"/>
        </w:rPr>
        <w:t xml:space="preserve">установлено, что данные, представленные в годовой отчетности </w:t>
      </w:r>
      <w:r w:rsidR="00EC0832">
        <w:rPr>
          <w:rFonts w:ascii="Times New Roman" w:hAnsi="Times New Roman"/>
          <w:color w:val="333333"/>
        </w:rPr>
        <w:t>Счетной палаты</w:t>
      </w:r>
      <w:r w:rsidR="00EE1D95" w:rsidRPr="00EC0832">
        <w:rPr>
          <w:rFonts w:ascii="Times New Roman" w:hAnsi="Times New Roman"/>
          <w:color w:val="333333"/>
        </w:rPr>
        <w:t xml:space="preserve"> согласуются с данными иных форм годовой бюджетной отчетности, контрольные соотношения между основными показателями форм бюджетной отчетности соблюдены.</w:t>
      </w:r>
    </w:p>
    <w:p w:rsidR="00EE1D95" w:rsidRPr="00EC0832" w:rsidRDefault="00EE1D95" w:rsidP="001B45F9">
      <w:pPr>
        <w:ind w:firstLine="540"/>
        <w:jc w:val="both"/>
        <w:rPr>
          <w:rFonts w:ascii="Times New Roman" w:hAnsi="Times New Roman"/>
          <w:color w:val="333333"/>
        </w:rPr>
      </w:pPr>
      <w:r w:rsidRPr="00EC0832">
        <w:rPr>
          <w:rFonts w:ascii="Times New Roman" w:hAnsi="Times New Roman"/>
          <w:color w:val="333333"/>
        </w:rPr>
        <w:t xml:space="preserve">Данные </w:t>
      </w:r>
      <w:r w:rsidR="00ED7401" w:rsidRPr="00EC0832">
        <w:rPr>
          <w:rFonts w:ascii="Times New Roman" w:hAnsi="Times New Roman"/>
          <w:color w:val="333333"/>
        </w:rPr>
        <w:t xml:space="preserve">контрольных соотношений </w:t>
      </w:r>
      <w:r w:rsidRPr="00EC0832">
        <w:rPr>
          <w:rFonts w:ascii="Times New Roman" w:hAnsi="Times New Roman"/>
          <w:color w:val="333333"/>
        </w:rPr>
        <w:t>представлены в таблице №</w:t>
      </w:r>
      <w:r w:rsidR="00ED3DA6" w:rsidRPr="00EC0832">
        <w:rPr>
          <w:rFonts w:ascii="Times New Roman" w:hAnsi="Times New Roman"/>
          <w:color w:val="333333"/>
        </w:rPr>
        <w:t>1</w:t>
      </w:r>
      <w:r w:rsidR="0076244E" w:rsidRPr="00EC0832">
        <w:rPr>
          <w:rFonts w:ascii="Times New Roman" w:hAnsi="Times New Roman"/>
          <w:color w:val="333333"/>
        </w:rPr>
        <w:t>.</w:t>
      </w:r>
    </w:p>
    <w:p w:rsidR="000B0A8A" w:rsidRDefault="0076244E">
      <w:pPr>
        <w:ind w:firstLine="540"/>
        <w:jc w:val="both"/>
        <w:rPr>
          <w:rFonts w:ascii="Times New Roman" w:hAnsi="Times New Roman"/>
          <w:color w:val="333333"/>
        </w:rPr>
      </w:pPr>
      <w:r w:rsidRPr="00EC0832">
        <w:rPr>
          <w:rFonts w:ascii="Times New Roman" w:hAnsi="Times New Roman"/>
          <w:color w:val="333333"/>
        </w:rPr>
        <w:t xml:space="preserve">Факты недостоверности показателей бюджетной отчетности </w:t>
      </w:r>
      <w:r w:rsidR="00EC0832">
        <w:rPr>
          <w:rFonts w:ascii="Times New Roman" w:hAnsi="Times New Roman"/>
          <w:color w:val="333333"/>
        </w:rPr>
        <w:t>Счетной палаты</w:t>
      </w:r>
      <w:r w:rsidRPr="00EC0832">
        <w:rPr>
          <w:rFonts w:ascii="Times New Roman" w:hAnsi="Times New Roman"/>
          <w:color w:val="333333"/>
        </w:rPr>
        <w:t xml:space="preserve"> не выявлены.</w:t>
      </w:r>
    </w:p>
    <w:p w:rsidR="00B44CEE" w:rsidRDefault="00B44CEE">
      <w:pPr>
        <w:ind w:firstLine="540"/>
        <w:jc w:val="both"/>
        <w:rPr>
          <w:rFonts w:ascii="Times New Roman" w:hAnsi="Times New Roman"/>
          <w:color w:val="333333"/>
        </w:rPr>
        <w:sectPr w:rsidR="00B44CEE" w:rsidSect="00334BFC">
          <w:foot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0B0A8A" w:rsidRPr="004B077C" w:rsidRDefault="00A73760" w:rsidP="004B077C">
      <w:pPr>
        <w:ind w:firstLine="540"/>
        <w:jc w:val="right"/>
        <w:rPr>
          <w:rFonts w:ascii="Times New Roman" w:hAnsi="Times New Roman"/>
          <w:b/>
          <w:color w:val="333333"/>
        </w:rPr>
      </w:pPr>
      <w:r w:rsidRPr="004B077C">
        <w:rPr>
          <w:rFonts w:ascii="Times New Roman" w:hAnsi="Times New Roman"/>
          <w:b/>
          <w:color w:val="333333"/>
        </w:rPr>
        <w:lastRenderedPageBreak/>
        <w:t>Таблица №1 (рублей)</w:t>
      </w: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62"/>
        <w:gridCol w:w="958"/>
        <w:gridCol w:w="1556"/>
        <w:gridCol w:w="1144"/>
        <w:gridCol w:w="1417"/>
        <w:gridCol w:w="1276"/>
        <w:gridCol w:w="567"/>
        <w:gridCol w:w="1559"/>
        <w:gridCol w:w="3119"/>
      </w:tblGrid>
      <w:tr w:rsidR="00662CFB" w:rsidTr="00243CCF">
        <w:tc>
          <w:tcPr>
            <w:tcW w:w="562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№</w:t>
            </w:r>
          </w:p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п/п</w:t>
            </w:r>
          </w:p>
        </w:tc>
        <w:tc>
          <w:tcPr>
            <w:tcW w:w="1276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Код</w:t>
            </w:r>
          </w:p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формы</w:t>
            </w:r>
          </w:p>
        </w:tc>
        <w:tc>
          <w:tcPr>
            <w:tcW w:w="1162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Строка</w:t>
            </w:r>
          </w:p>
        </w:tc>
        <w:tc>
          <w:tcPr>
            <w:tcW w:w="958" w:type="dxa"/>
          </w:tcPr>
          <w:p w:rsidR="009B5A45" w:rsidRPr="00D6336F" w:rsidRDefault="009C0F12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Графа</w:t>
            </w:r>
          </w:p>
        </w:tc>
        <w:tc>
          <w:tcPr>
            <w:tcW w:w="1556" w:type="dxa"/>
          </w:tcPr>
          <w:p w:rsidR="009B5A45" w:rsidRPr="00D6336F" w:rsidRDefault="00904B6F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Сумма</w:t>
            </w:r>
          </w:p>
        </w:tc>
        <w:tc>
          <w:tcPr>
            <w:tcW w:w="1144" w:type="dxa"/>
          </w:tcPr>
          <w:p w:rsidR="009B5A45" w:rsidRPr="00D6336F" w:rsidRDefault="00904B6F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Соотношение</w:t>
            </w:r>
          </w:p>
        </w:tc>
        <w:tc>
          <w:tcPr>
            <w:tcW w:w="1417" w:type="dxa"/>
          </w:tcPr>
          <w:p w:rsidR="00662CFB" w:rsidRPr="00D6336F" w:rsidRDefault="00662CFB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 xml:space="preserve">Код </w:t>
            </w:r>
          </w:p>
          <w:p w:rsidR="009B5A45" w:rsidRPr="00D6336F" w:rsidRDefault="00662CFB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формы</w:t>
            </w:r>
          </w:p>
        </w:tc>
        <w:tc>
          <w:tcPr>
            <w:tcW w:w="1276" w:type="dxa"/>
          </w:tcPr>
          <w:p w:rsidR="009B5A45" w:rsidRPr="00D6336F" w:rsidRDefault="00662CFB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Строка</w:t>
            </w:r>
          </w:p>
        </w:tc>
        <w:tc>
          <w:tcPr>
            <w:tcW w:w="567" w:type="dxa"/>
          </w:tcPr>
          <w:p w:rsidR="009B5A45" w:rsidRPr="00D6336F" w:rsidRDefault="00662CFB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Графа</w:t>
            </w:r>
          </w:p>
        </w:tc>
        <w:tc>
          <w:tcPr>
            <w:tcW w:w="1559" w:type="dxa"/>
          </w:tcPr>
          <w:p w:rsidR="009B5A45" w:rsidRPr="00D6336F" w:rsidRDefault="00662CFB" w:rsidP="00606656">
            <w:pPr>
              <w:ind w:left="-389"/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20"/>
              </w:rPr>
              <w:t>Сумма</w:t>
            </w:r>
          </w:p>
        </w:tc>
        <w:tc>
          <w:tcPr>
            <w:tcW w:w="3119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20"/>
              </w:rPr>
            </w:pPr>
          </w:p>
        </w:tc>
      </w:tr>
      <w:tr w:rsidR="00662CFB" w:rsidTr="00243CCF">
        <w:tc>
          <w:tcPr>
            <w:tcW w:w="562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958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6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1144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:rsidR="009B5A45" w:rsidRPr="00D6336F" w:rsidRDefault="009B5A45" w:rsidP="009B5A45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D6336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11</w:t>
            </w:r>
          </w:p>
        </w:tc>
      </w:tr>
      <w:tr w:rsidR="00662CFB" w:rsidTr="00243CCF">
        <w:tc>
          <w:tcPr>
            <w:tcW w:w="562" w:type="dxa"/>
            <w:vAlign w:val="center"/>
          </w:tcPr>
          <w:p w:rsidR="009B5A45" w:rsidRPr="00D6336F" w:rsidRDefault="00220A3C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B5A45" w:rsidRPr="00D6336F" w:rsidRDefault="00220A3C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9B5A45" w:rsidRPr="00D6336F" w:rsidRDefault="009C2D07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010</w:t>
            </w:r>
          </w:p>
        </w:tc>
        <w:tc>
          <w:tcPr>
            <w:tcW w:w="958" w:type="dxa"/>
            <w:vAlign w:val="center"/>
          </w:tcPr>
          <w:p w:rsidR="009B5A45" w:rsidRPr="00D6336F" w:rsidRDefault="00F72FA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9B5A45" w:rsidRPr="00D6336F" w:rsidRDefault="006078E8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9B5A45" w:rsidRPr="00D6336F" w:rsidRDefault="00F72FA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9B5A45" w:rsidRPr="00D6336F" w:rsidRDefault="00F72FA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9B5A45" w:rsidRPr="00D6336F" w:rsidRDefault="00F72FA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010</w:t>
            </w:r>
          </w:p>
        </w:tc>
        <w:tc>
          <w:tcPr>
            <w:tcW w:w="567" w:type="dxa"/>
            <w:vAlign w:val="center"/>
          </w:tcPr>
          <w:p w:rsidR="009B5A45" w:rsidRPr="00D6336F" w:rsidRDefault="00F72FAB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B5A45" w:rsidRPr="00D6336F" w:rsidRDefault="00F51B53" w:rsidP="00220A3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9B5A45" w:rsidRPr="00D6336F" w:rsidRDefault="00F72FAB" w:rsidP="00F72FAB">
            <w:pPr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Сумма остатков ОС  по данным баланса соответствует  идентичному показателю в ф. 0503168</w:t>
            </w:r>
          </w:p>
        </w:tc>
      </w:tr>
      <w:tr w:rsidR="00D84EEF" w:rsidTr="00243CCF">
        <w:tc>
          <w:tcPr>
            <w:tcW w:w="562" w:type="dxa"/>
            <w:vAlign w:val="center"/>
          </w:tcPr>
          <w:p w:rsidR="00D84EEF" w:rsidRPr="00D6336F" w:rsidRDefault="00D84EEF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4EEF" w:rsidRPr="00D6336F" w:rsidRDefault="00D84EEF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D84EEF" w:rsidRPr="00D6336F" w:rsidRDefault="00D84EEF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010</w:t>
            </w:r>
          </w:p>
        </w:tc>
        <w:tc>
          <w:tcPr>
            <w:tcW w:w="958" w:type="dxa"/>
            <w:vAlign w:val="center"/>
          </w:tcPr>
          <w:p w:rsidR="00D84EEF" w:rsidRPr="00D6336F" w:rsidRDefault="00D84EEF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D84EEF" w:rsidRPr="00D6336F" w:rsidRDefault="006078E8" w:rsidP="006C6DE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146</w:t>
            </w:r>
            <w:r w:rsidR="006C6DE5">
              <w:rPr>
                <w:rFonts w:ascii="Times New Roman" w:hAnsi="Times New Roman"/>
                <w:color w:val="auto"/>
                <w:sz w:val="20"/>
              </w:rPr>
              <w:t> </w:t>
            </w:r>
            <w:r w:rsidR="00D95BAE">
              <w:rPr>
                <w:rFonts w:ascii="Times New Roman" w:hAnsi="Times New Roman"/>
                <w:color w:val="auto"/>
                <w:sz w:val="20"/>
              </w:rPr>
              <w:t>130</w:t>
            </w:r>
            <w:r w:rsidR="006C6DE5">
              <w:rPr>
                <w:rFonts w:ascii="Times New Roman" w:hAnsi="Times New Roman"/>
                <w:color w:val="auto"/>
                <w:sz w:val="20"/>
              </w:rPr>
              <w:t>,00</w:t>
            </w:r>
          </w:p>
        </w:tc>
        <w:tc>
          <w:tcPr>
            <w:tcW w:w="1144" w:type="dxa"/>
          </w:tcPr>
          <w:p w:rsidR="00B869C9" w:rsidRPr="00D6336F" w:rsidRDefault="00B869C9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B869C9" w:rsidRPr="00D6336F" w:rsidRDefault="00B869C9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D84EEF" w:rsidRPr="00D6336F" w:rsidRDefault="00D84EEF" w:rsidP="00D84EEF">
            <w:pPr>
              <w:jc w:val="center"/>
              <w:rPr>
                <w:color w:val="auto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84EEF" w:rsidRPr="00D6336F" w:rsidRDefault="004D5D42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D84EEF" w:rsidRPr="00D6336F" w:rsidRDefault="004D5D42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010</w:t>
            </w:r>
          </w:p>
        </w:tc>
        <w:tc>
          <w:tcPr>
            <w:tcW w:w="567" w:type="dxa"/>
            <w:vAlign w:val="center"/>
          </w:tcPr>
          <w:p w:rsidR="00D84EEF" w:rsidRPr="00D6336F" w:rsidRDefault="004D5D42" w:rsidP="00D84EE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D84EEF" w:rsidRPr="00D6336F" w:rsidRDefault="00F51B53" w:rsidP="006C6DE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146</w:t>
            </w:r>
            <w:r w:rsidR="006C6DE5">
              <w:rPr>
                <w:rFonts w:ascii="Times New Roman" w:hAnsi="Times New Roman"/>
                <w:color w:val="auto"/>
                <w:sz w:val="20"/>
              </w:rPr>
              <w:t> </w:t>
            </w:r>
            <w:r w:rsidR="0073339B">
              <w:rPr>
                <w:rFonts w:ascii="Times New Roman" w:hAnsi="Times New Roman"/>
                <w:color w:val="auto"/>
                <w:sz w:val="20"/>
              </w:rPr>
              <w:t>130</w:t>
            </w:r>
            <w:r w:rsidR="006C6DE5">
              <w:rPr>
                <w:rFonts w:ascii="Times New Roman" w:hAnsi="Times New Roman"/>
                <w:color w:val="auto"/>
                <w:sz w:val="20"/>
              </w:rPr>
              <w:t>,00</w:t>
            </w:r>
          </w:p>
        </w:tc>
        <w:tc>
          <w:tcPr>
            <w:tcW w:w="3119" w:type="dxa"/>
            <w:vAlign w:val="center"/>
          </w:tcPr>
          <w:p w:rsidR="00D84EEF" w:rsidRPr="00D6336F" w:rsidRDefault="004D5D42" w:rsidP="00D84EEF">
            <w:pPr>
              <w:rPr>
                <w:rFonts w:ascii="Times New Roman" w:hAnsi="Times New Roman"/>
                <w:color w:val="auto"/>
                <w:sz w:val="20"/>
              </w:rPr>
            </w:pPr>
            <w:r w:rsidRPr="00D6336F">
              <w:rPr>
                <w:rFonts w:ascii="Times New Roman" w:hAnsi="Times New Roman"/>
                <w:color w:val="auto"/>
                <w:sz w:val="20"/>
              </w:rPr>
              <w:t>Сумма остатков ОС  по данным баланса соответствует  идентичному показателю в ф. 0503168</w:t>
            </w:r>
          </w:p>
        </w:tc>
      </w:tr>
      <w:tr w:rsidR="00617C3B" w:rsidTr="00243CCF">
        <w:tc>
          <w:tcPr>
            <w:tcW w:w="562" w:type="dxa"/>
            <w:vAlign w:val="center"/>
          </w:tcPr>
          <w:p w:rsidR="00617C3B" w:rsidRPr="00D6336F" w:rsidRDefault="00617C3B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17C3B" w:rsidRPr="00D6336F" w:rsidRDefault="00617C3B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617C3B" w:rsidRPr="00D6336F" w:rsidRDefault="00617C3B" w:rsidP="0065552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655522" w:rsidRPr="00D6336F">
              <w:rPr>
                <w:rFonts w:ascii="Times New Roman" w:hAnsi="Times New Roman"/>
                <w:color w:val="333333"/>
                <w:sz w:val="20"/>
              </w:rPr>
              <w:t>21</w:t>
            </w:r>
          </w:p>
        </w:tc>
        <w:tc>
          <w:tcPr>
            <w:tcW w:w="958" w:type="dxa"/>
            <w:vAlign w:val="center"/>
          </w:tcPr>
          <w:p w:rsidR="00617C3B" w:rsidRPr="00D6336F" w:rsidRDefault="00655522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617C3B" w:rsidRPr="00D6336F" w:rsidRDefault="00AC5D31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</w:tcPr>
          <w:p w:rsidR="00617C3B" w:rsidRPr="00D6336F" w:rsidRDefault="00617C3B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617C3B" w:rsidRPr="00D6336F" w:rsidRDefault="00617C3B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617C3B" w:rsidRPr="00D6336F" w:rsidRDefault="00617C3B" w:rsidP="00617C3B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617C3B" w:rsidRPr="00D6336F" w:rsidRDefault="00617C3B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617C3B" w:rsidRPr="00D6336F" w:rsidRDefault="00617C3B" w:rsidP="0065552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655522" w:rsidRPr="00D6336F">
              <w:rPr>
                <w:rFonts w:ascii="Times New Roman" w:hAnsi="Times New Roman"/>
                <w:color w:val="333333"/>
                <w:sz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617C3B" w:rsidRPr="00D6336F" w:rsidRDefault="00655522" w:rsidP="0065552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7C3B" w:rsidRPr="00D6336F" w:rsidRDefault="00F51B53" w:rsidP="00617C3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186944" w:rsidRPr="00D6336F" w:rsidRDefault="00186944" w:rsidP="00186944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амортизации ОС</w:t>
            </w:r>
          </w:p>
          <w:p w:rsidR="00186944" w:rsidRPr="00D6336F" w:rsidRDefault="00186944" w:rsidP="00186944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по данным баланса </w:t>
            </w:r>
          </w:p>
          <w:p w:rsidR="00186944" w:rsidRPr="00D6336F" w:rsidRDefault="00186944" w:rsidP="00186944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соответствует</w:t>
            </w:r>
            <w:r w:rsidR="002F2A1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идентичному</w:t>
            </w:r>
          </w:p>
          <w:p w:rsidR="00617C3B" w:rsidRPr="00D6336F" w:rsidRDefault="00186944" w:rsidP="002F2A1B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показателю в ф.</w:t>
            </w:r>
            <w:r w:rsidR="002F2A1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0503168 </w:t>
            </w:r>
          </w:p>
        </w:tc>
      </w:tr>
      <w:tr w:rsidR="00C05DB9" w:rsidTr="00243CCF">
        <w:tc>
          <w:tcPr>
            <w:tcW w:w="562" w:type="dxa"/>
            <w:vAlign w:val="center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C05DB9" w:rsidRPr="00D6336F" w:rsidRDefault="00C05DB9" w:rsidP="0082435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824355" w:rsidRPr="00D6336F">
              <w:rPr>
                <w:rFonts w:ascii="Times New Roman" w:hAnsi="Times New Roman"/>
                <w:color w:val="333333"/>
                <w:sz w:val="20"/>
              </w:rPr>
              <w:t>21</w:t>
            </w:r>
          </w:p>
        </w:tc>
        <w:tc>
          <w:tcPr>
            <w:tcW w:w="958" w:type="dxa"/>
            <w:vAlign w:val="center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C05DB9" w:rsidRPr="00D6336F" w:rsidRDefault="002A5020" w:rsidP="006C6DE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146</w:t>
            </w:r>
            <w:r w:rsidR="006C6DE5">
              <w:rPr>
                <w:rFonts w:ascii="Times New Roman" w:hAnsi="Times New Roman"/>
                <w:color w:val="333333"/>
                <w:sz w:val="20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</w:rPr>
              <w:t>130</w:t>
            </w:r>
            <w:r w:rsidR="006C6DE5">
              <w:rPr>
                <w:rFonts w:ascii="Times New Roman" w:hAnsi="Times New Roman"/>
                <w:color w:val="333333"/>
                <w:sz w:val="20"/>
              </w:rPr>
              <w:t>,00</w:t>
            </w:r>
          </w:p>
        </w:tc>
        <w:tc>
          <w:tcPr>
            <w:tcW w:w="1144" w:type="dxa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C05DB9" w:rsidRPr="00D6336F" w:rsidRDefault="00C05DB9" w:rsidP="00C05DB9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C05DB9" w:rsidRPr="00D6336F" w:rsidRDefault="00C05DB9" w:rsidP="0082435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824355" w:rsidRPr="00D6336F">
              <w:rPr>
                <w:rFonts w:ascii="Times New Roman" w:hAnsi="Times New Roman"/>
                <w:color w:val="333333"/>
                <w:sz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C05DB9" w:rsidRPr="00D6336F" w:rsidRDefault="00C05DB9" w:rsidP="00C05DB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C05DB9" w:rsidRPr="00D6336F" w:rsidRDefault="00F51B53" w:rsidP="006C6DE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146</w:t>
            </w:r>
            <w:r w:rsidR="006C6DE5">
              <w:rPr>
                <w:rFonts w:ascii="Times New Roman" w:hAnsi="Times New Roman"/>
                <w:color w:val="333333"/>
                <w:sz w:val="20"/>
              </w:rPr>
              <w:t> </w:t>
            </w:r>
            <w:r w:rsidR="002A5020">
              <w:rPr>
                <w:rFonts w:ascii="Times New Roman" w:hAnsi="Times New Roman"/>
                <w:color w:val="333333"/>
                <w:sz w:val="20"/>
              </w:rPr>
              <w:t>130</w:t>
            </w:r>
            <w:r w:rsidR="006C6DE5">
              <w:rPr>
                <w:rFonts w:ascii="Times New Roman" w:hAnsi="Times New Roman"/>
                <w:color w:val="333333"/>
                <w:sz w:val="20"/>
              </w:rPr>
              <w:t>,00</w:t>
            </w:r>
          </w:p>
        </w:tc>
        <w:tc>
          <w:tcPr>
            <w:tcW w:w="3119" w:type="dxa"/>
            <w:vAlign w:val="center"/>
          </w:tcPr>
          <w:p w:rsidR="00C05DB9" w:rsidRPr="00D6336F" w:rsidRDefault="00C05DB9" w:rsidP="00277FA2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Сумма </w:t>
            </w:r>
            <w:r w:rsidR="00277FA2" w:rsidRPr="00D6336F">
              <w:rPr>
                <w:rFonts w:ascii="Times New Roman" w:hAnsi="Times New Roman"/>
                <w:color w:val="333333"/>
                <w:sz w:val="20"/>
              </w:rPr>
              <w:t>амортизации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 ОС  по данным баланса соответствует  идентичному показателю в ф. 0503168</w:t>
            </w:r>
          </w:p>
        </w:tc>
      </w:tr>
      <w:tr w:rsidR="00AE268F" w:rsidTr="00243CCF">
        <w:tc>
          <w:tcPr>
            <w:tcW w:w="562" w:type="dxa"/>
            <w:vAlign w:val="center"/>
          </w:tcPr>
          <w:p w:rsidR="00AE268F" w:rsidRPr="00D6336F" w:rsidRDefault="00AE268F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E268F" w:rsidRPr="00D6336F" w:rsidRDefault="00AE268F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AE268F" w:rsidRPr="00D6336F" w:rsidRDefault="00AE268F" w:rsidP="007906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790635" w:rsidRPr="00D6336F">
              <w:rPr>
                <w:rFonts w:ascii="Times New Roman" w:hAnsi="Times New Roman"/>
                <w:color w:val="333333"/>
                <w:sz w:val="20"/>
              </w:rPr>
              <w:t>20-021</w:t>
            </w:r>
          </w:p>
        </w:tc>
        <w:tc>
          <w:tcPr>
            <w:tcW w:w="958" w:type="dxa"/>
            <w:vAlign w:val="center"/>
          </w:tcPr>
          <w:p w:rsidR="00AE268F" w:rsidRPr="00D6336F" w:rsidRDefault="00790635" w:rsidP="007906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AE268F" w:rsidRPr="00D6336F" w:rsidRDefault="00EE631D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</w:tcPr>
          <w:p w:rsidR="00AE268F" w:rsidRPr="00D6336F" w:rsidRDefault="00AE268F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AE268F" w:rsidRPr="00D6336F" w:rsidRDefault="00AE268F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AE268F" w:rsidRPr="00D6336F" w:rsidRDefault="00AE268F" w:rsidP="00AE268F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AE268F" w:rsidRPr="00D6336F" w:rsidRDefault="00AE268F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AE268F" w:rsidRPr="00D6336F" w:rsidRDefault="00AE268F" w:rsidP="007906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790635" w:rsidRPr="00D6336F">
              <w:rPr>
                <w:rFonts w:ascii="Times New Roman" w:hAnsi="Times New Roman"/>
                <w:color w:val="333333"/>
                <w:sz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AE268F" w:rsidRPr="00D6336F" w:rsidRDefault="00790635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E268F" w:rsidRPr="00D6336F" w:rsidRDefault="00BB2B19" w:rsidP="00AE268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E268F" w:rsidRPr="00D6336F" w:rsidRDefault="00AE268F" w:rsidP="002263E6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Сумма остатков </w:t>
            </w:r>
            <w:r w:rsidR="00424390" w:rsidRPr="00D6336F">
              <w:rPr>
                <w:rFonts w:ascii="Times New Roman" w:hAnsi="Times New Roman"/>
                <w:color w:val="333333"/>
                <w:sz w:val="20"/>
              </w:rPr>
              <w:t>обесценения основных средств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 по данным баланса соответствует  идентичному показателю в ф. 0503168</w:t>
            </w:r>
          </w:p>
        </w:tc>
      </w:tr>
      <w:tr w:rsidR="004C25A2" w:rsidTr="00243CCF">
        <w:tc>
          <w:tcPr>
            <w:tcW w:w="562" w:type="dxa"/>
            <w:vAlign w:val="center"/>
          </w:tcPr>
          <w:p w:rsidR="004C25A2" w:rsidRPr="00D6336F" w:rsidRDefault="00D774F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020-021</w:t>
            </w:r>
          </w:p>
        </w:tc>
        <w:tc>
          <w:tcPr>
            <w:tcW w:w="958" w:type="dxa"/>
            <w:vAlign w:val="center"/>
          </w:tcPr>
          <w:p w:rsidR="004C25A2" w:rsidRPr="00D6336F" w:rsidRDefault="00B7640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4C25A2" w:rsidRPr="00D6336F" w:rsidRDefault="00EE631D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</w:tcPr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4C25A2" w:rsidRPr="00D6336F" w:rsidRDefault="004C25A2" w:rsidP="004C25A2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4C25A2" w:rsidRPr="00D6336F" w:rsidRDefault="004C25A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060</w:t>
            </w:r>
          </w:p>
        </w:tc>
        <w:tc>
          <w:tcPr>
            <w:tcW w:w="567" w:type="dxa"/>
            <w:vAlign w:val="center"/>
          </w:tcPr>
          <w:p w:rsidR="004C25A2" w:rsidRPr="00D6336F" w:rsidRDefault="00B76402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4C25A2" w:rsidRPr="00D6336F" w:rsidRDefault="00BB2B1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C25A2" w:rsidRPr="00D6336F" w:rsidRDefault="00D03061" w:rsidP="00E30588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обесценения основных средств по данным баланса соответствует  идентичному показателю в ф. 0503168</w:t>
            </w:r>
          </w:p>
        </w:tc>
      </w:tr>
      <w:tr w:rsidR="00093712" w:rsidTr="00243CCF">
        <w:tc>
          <w:tcPr>
            <w:tcW w:w="562" w:type="dxa"/>
            <w:vAlign w:val="center"/>
          </w:tcPr>
          <w:p w:rsidR="00093712" w:rsidRPr="00D6336F" w:rsidRDefault="0009371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93712" w:rsidRPr="00D6336F" w:rsidRDefault="0009371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093712" w:rsidRPr="00D6336F" w:rsidRDefault="0009371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040</w:t>
            </w:r>
          </w:p>
        </w:tc>
        <w:tc>
          <w:tcPr>
            <w:tcW w:w="958" w:type="dxa"/>
            <w:vAlign w:val="center"/>
          </w:tcPr>
          <w:p w:rsidR="00093712" w:rsidRPr="00D6336F" w:rsidRDefault="00093712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093712" w:rsidRPr="00D6336F" w:rsidRDefault="00EE631D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093712" w:rsidRPr="00D6336F" w:rsidRDefault="008F175A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093712" w:rsidRPr="00D6336F" w:rsidRDefault="008F175A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093712" w:rsidRPr="00D6336F" w:rsidRDefault="008F175A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093712" w:rsidRPr="00D6336F" w:rsidRDefault="008F175A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93712" w:rsidRPr="00D6336F" w:rsidRDefault="00BB2B1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8F175A" w:rsidRPr="00D6336F" w:rsidRDefault="008F175A" w:rsidP="008F175A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остатков</w:t>
            </w:r>
            <w:r w:rsidR="000326D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нематериальных</w:t>
            </w:r>
          </w:p>
          <w:p w:rsidR="008F175A" w:rsidRPr="00D6336F" w:rsidRDefault="008F175A" w:rsidP="008F175A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активов по данным</w:t>
            </w:r>
            <w:r w:rsidR="000326D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баланса соответствует</w:t>
            </w:r>
            <w:r w:rsidR="000326D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идентичному</w:t>
            </w:r>
          </w:p>
          <w:p w:rsidR="00093712" w:rsidRPr="00D6336F" w:rsidRDefault="008F175A" w:rsidP="000326DB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показателю в ф.</w:t>
            </w:r>
            <w:r w:rsidR="000326DB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0503168 </w:t>
            </w:r>
          </w:p>
        </w:tc>
      </w:tr>
      <w:tr w:rsidR="00D45E17" w:rsidTr="00243CCF">
        <w:tc>
          <w:tcPr>
            <w:tcW w:w="562" w:type="dxa"/>
            <w:vAlign w:val="center"/>
          </w:tcPr>
          <w:p w:rsidR="00D45E17" w:rsidRPr="00D6336F" w:rsidRDefault="00D45E17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040</w:t>
            </w:r>
          </w:p>
        </w:tc>
        <w:tc>
          <w:tcPr>
            <w:tcW w:w="958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D45E17" w:rsidRPr="00D6336F" w:rsidRDefault="00EE631D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D45E17" w:rsidRPr="00D6336F" w:rsidRDefault="000D51E1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D45E17" w:rsidRPr="00D6336F" w:rsidRDefault="000D51E1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D45E17" w:rsidRPr="00D6336F" w:rsidRDefault="00BB2B1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0D51E1" w:rsidRPr="00D6336F" w:rsidRDefault="000D51E1" w:rsidP="000D51E1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остатков нематериальных</w:t>
            </w:r>
          </w:p>
          <w:p w:rsidR="000D51E1" w:rsidRPr="00D6336F" w:rsidRDefault="000D51E1" w:rsidP="000D51E1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lastRenderedPageBreak/>
              <w:t xml:space="preserve">активов по данным баланса </w:t>
            </w:r>
          </w:p>
          <w:p w:rsidR="000D51E1" w:rsidRPr="00D6336F" w:rsidRDefault="000D51E1" w:rsidP="000D51E1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соответствует идентичному</w:t>
            </w:r>
          </w:p>
          <w:p w:rsidR="00D45E17" w:rsidRPr="00D6336F" w:rsidRDefault="000D51E1" w:rsidP="000D51E1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показателю в ф. 0503168 </w:t>
            </w:r>
          </w:p>
        </w:tc>
      </w:tr>
      <w:tr w:rsidR="008247DD" w:rsidTr="00243CCF">
        <w:tc>
          <w:tcPr>
            <w:tcW w:w="562" w:type="dxa"/>
            <w:vAlign w:val="center"/>
          </w:tcPr>
          <w:p w:rsidR="008247DD" w:rsidRPr="00D6336F" w:rsidRDefault="008247DD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8247DD" w:rsidRPr="00D6336F" w:rsidRDefault="00226834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8247DD" w:rsidRPr="00D6336F" w:rsidRDefault="00226834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051</w:t>
            </w:r>
          </w:p>
        </w:tc>
        <w:tc>
          <w:tcPr>
            <w:tcW w:w="958" w:type="dxa"/>
            <w:vAlign w:val="center"/>
          </w:tcPr>
          <w:p w:rsidR="008247DD" w:rsidRPr="00D6336F" w:rsidRDefault="00226834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8247DD" w:rsidRPr="00D6336F" w:rsidRDefault="007320DE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8247DD" w:rsidRPr="00D6336F" w:rsidRDefault="00226834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8247DD" w:rsidRPr="00D6336F" w:rsidRDefault="00226834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8247DD" w:rsidRPr="00D6336F" w:rsidRDefault="004F09E7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8247DD" w:rsidRPr="00D6336F" w:rsidRDefault="004F09E7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247DD" w:rsidRPr="00D6336F" w:rsidRDefault="002B0FB7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8247DD" w:rsidRPr="00D6336F" w:rsidRDefault="008247DD" w:rsidP="008247DD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амортизации</w:t>
            </w:r>
            <w:r w:rsidR="00A90568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НМА по данным</w:t>
            </w:r>
            <w:r w:rsidR="00A90568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баланса</w:t>
            </w:r>
            <w:r w:rsidR="00A90568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соответствует</w:t>
            </w:r>
          </w:p>
          <w:p w:rsidR="008247DD" w:rsidRPr="00D6336F" w:rsidRDefault="008247DD" w:rsidP="008247DD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идентичному</w:t>
            </w:r>
            <w:r w:rsidR="00A90568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показателю в ф.</w:t>
            </w:r>
          </w:p>
          <w:p w:rsidR="008247DD" w:rsidRPr="00D6336F" w:rsidRDefault="008247DD" w:rsidP="00A90568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</w:tr>
      <w:tr w:rsidR="00BA293F" w:rsidTr="00243CCF">
        <w:tc>
          <w:tcPr>
            <w:tcW w:w="562" w:type="dxa"/>
            <w:vAlign w:val="center"/>
          </w:tcPr>
          <w:p w:rsidR="00BA293F" w:rsidRPr="00D6336F" w:rsidRDefault="006C4137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BA293F" w:rsidRPr="00D6336F" w:rsidRDefault="004534DC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BA293F" w:rsidRPr="00D6336F" w:rsidRDefault="0052449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051</w:t>
            </w:r>
          </w:p>
        </w:tc>
        <w:tc>
          <w:tcPr>
            <w:tcW w:w="958" w:type="dxa"/>
            <w:vAlign w:val="center"/>
          </w:tcPr>
          <w:p w:rsidR="00BA293F" w:rsidRPr="00D6336F" w:rsidRDefault="0052449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BA293F" w:rsidRPr="00D6336F" w:rsidRDefault="007320DE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BA293F" w:rsidRPr="00D6336F" w:rsidRDefault="0052449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BA293F" w:rsidRPr="00D6336F" w:rsidRDefault="0052449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BA293F" w:rsidRPr="00D6336F" w:rsidRDefault="00524499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BA293F" w:rsidRPr="00D6336F" w:rsidRDefault="00524499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BA293F" w:rsidRPr="00D6336F" w:rsidRDefault="002B0FB7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5877BB" w:rsidRPr="00D6336F" w:rsidRDefault="005877BB" w:rsidP="005877BB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амортизации НМА по данным баланса соответствует</w:t>
            </w:r>
          </w:p>
          <w:p w:rsidR="005877BB" w:rsidRPr="00D6336F" w:rsidRDefault="005877BB" w:rsidP="005877BB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идентичному показателю в ф.</w:t>
            </w:r>
          </w:p>
          <w:p w:rsidR="00BA293F" w:rsidRPr="00D6336F" w:rsidRDefault="005877BB" w:rsidP="005877BB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</w:tr>
      <w:tr w:rsidR="00AB60B8" w:rsidTr="00243CCF">
        <w:tc>
          <w:tcPr>
            <w:tcW w:w="562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050-051</w:t>
            </w:r>
          </w:p>
        </w:tc>
        <w:tc>
          <w:tcPr>
            <w:tcW w:w="958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AB60B8" w:rsidRPr="00D6336F" w:rsidRDefault="007320DE" w:rsidP="005467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AB60B8" w:rsidRPr="00D6336F" w:rsidRDefault="00AB60B8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130</w:t>
            </w:r>
          </w:p>
        </w:tc>
        <w:tc>
          <w:tcPr>
            <w:tcW w:w="567" w:type="dxa"/>
            <w:vAlign w:val="center"/>
          </w:tcPr>
          <w:p w:rsidR="00AB60B8" w:rsidRPr="00D6336F" w:rsidRDefault="00AB60B8" w:rsidP="00B7640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B60B8" w:rsidRPr="00D6336F" w:rsidRDefault="002B0FB7" w:rsidP="004C25A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B60B8" w:rsidRPr="00D6336F" w:rsidRDefault="00AB60B8" w:rsidP="00AB60B8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обесценения</w:t>
            </w:r>
            <w:r w:rsidR="004B403A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НМА по данным</w:t>
            </w:r>
            <w:r w:rsidR="004B403A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баланса</w:t>
            </w:r>
            <w:r w:rsidR="004B403A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соответствует</w:t>
            </w:r>
          </w:p>
          <w:p w:rsidR="00AB60B8" w:rsidRPr="00D6336F" w:rsidRDefault="00AB60B8" w:rsidP="00AB60B8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идентичному</w:t>
            </w:r>
            <w:r w:rsidR="004B403A" w:rsidRPr="00D6336F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показателю в ф.</w:t>
            </w:r>
          </w:p>
          <w:p w:rsidR="00AB60B8" w:rsidRPr="00D6336F" w:rsidRDefault="00AB60B8" w:rsidP="00AB60B8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</w:tr>
      <w:tr w:rsidR="00085720" w:rsidTr="00243CCF">
        <w:tc>
          <w:tcPr>
            <w:tcW w:w="562" w:type="dxa"/>
            <w:vAlign w:val="center"/>
          </w:tcPr>
          <w:p w:rsidR="00085720" w:rsidRPr="00D6336F" w:rsidRDefault="00616054" w:rsidP="0061605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085720" w:rsidRPr="00D6336F" w:rsidRDefault="00085720" w:rsidP="00BF671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BF6717" w:rsidRPr="00D6336F">
              <w:rPr>
                <w:rFonts w:ascii="Times New Roman" w:hAnsi="Times New Roman"/>
                <w:color w:val="333333"/>
                <w:sz w:val="20"/>
              </w:rPr>
              <w:t>70</w:t>
            </w:r>
          </w:p>
        </w:tc>
        <w:tc>
          <w:tcPr>
            <w:tcW w:w="958" w:type="dxa"/>
            <w:vAlign w:val="center"/>
          </w:tcPr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085720" w:rsidRPr="00D6336F" w:rsidRDefault="007320DE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</w:tcPr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085720" w:rsidRPr="00D6336F" w:rsidRDefault="00085720" w:rsidP="00085720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085720" w:rsidRPr="00D6336F" w:rsidRDefault="00BF6717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150-160</w:t>
            </w:r>
          </w:p>
        </w:tc>
        <w:tc>
          <w:tcPr>
            <w:tcW w:w="567" w:type="dxa"/>
            <w:vAlign w:val="center"/>
          </w:tcPr>
          <w:p w:rsidR="00085720" w:rsidRPr="00D6336F" w:rsidRDefault="00085720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85720" w:rsidRPr="00D6336F" w:rsidRDefault="002B0FB7" w:rsidP="0008572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085720" w:rsidRPr="00D6336F" w:rsidRDefault="00085720" w:rsidP="00017212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Сумма остатков </w:t>
            </w:r>
            <w:r w:rsidR="00017212" w:rsidRPr="00D6336F">
              <w:rPr>
                <w:rFonts w:ascii="Times New Roman" w:hAnsi="Times New Roman"/>
                <w:color w:val="333333"/>
                <w:sz w:val="20"/>
              </w:rPr>
              <w:t>непроизводственных активов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 по данным баланса соответствует  идентичному показателю в ф. 0503168</w:t>
            </w:r>
          </w:p>
        </w:tc>
      </w:tr>
      <w:tr w:rsidR="00E17F53" w:rsidTr="00243CCF">
        <w:tc>
          <w:tcPr>
            <w:tcW w:w="562" w:type="dxa"/>
            <w:vAlign w:val="center"/>
          </w:tcPr>
          <w:p w:rsidR="00E17F53" w:rsidRPr="00D6336F" w:rsidRDefault="00BB388E" w:rsidP="00BB388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070</w:t>
            </w:r>
          </w:p>
        </w:tc>
        <w:tc>
          <w:tcPr>
            <w:tcW w:w="958" w:type="dxa"/>
            <w:vAlign w:val="center"/>
          </w:tcPr>
          <w:p w:rsidR="00E17F53" w:rsidRPr="00D6336F" w:rsidRDefault="00A747FB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E17F53" w:rsidRPr="00D6336F" w:rsidRDefault="007320DE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</w:tcPr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E17F53" w:rsidRPr="00D6336F" w:rsidRDefault="00E17F53" w:rsidP="00E17F53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E17F53" w:rsidRPr="00D6336F" w:rsidRDefault="00E17F53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150-160</w:t>
            </w:r>
          </w:p>
        </w:tc>
        <w:tc>
          <w:tcPr>
            <w:tcW w:w="567" w:type="dxa"/>
            <w:vAlign w:val="center"/>
          </w:tcPr>
          <w:p w:rsidR="00E17F53" w:rsidRPr="00D6336F" w:rsidRDefault="00A747FB" w:rsidP="00A747F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E17F53" w:rsidRPr="00D6336F" w:rsidRDefault="002B0FB7" w:rsidP="00E17F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E17F53" w:rsidRPr="00D6336F" w:rsidRDefault="0054169D" w:rsidP="00E17F53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остатков непроизводственных активов по данным баланса соответствует  идентичному показателю в ф. 0503168</w:t>
            </w:r>
          </w:p>
        </w:tc>
      </w:tr>
      <w:tr w:rsidR="003672DF" w:rsidTr="00243CCF">
        <w:tc>
          <w:tcPr>
            <w:tcW w:w="562" w:type="dxa"/>
            <w:vAlign w:val="center"/>
          </w:tcPr>
          <w:p w:rsidR="003672DF" w:rsidRPr="00D6336F" w:rsidRDefault="001C142E" w:rsidP="00BB388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</w:t>
            </w:r>
            <w:r w:rsidR="00BB388E"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3672DF" w:rsidRPr="00D6336F" w:rsidRDefault="003672DF" w:rsidP="008C3AA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8C3AA8" w:rsidRPr="00D6336F">
              <w:rPr>
                <w:rFonts w:ascii="Times New Roman" w:hAnsi="Times New Roman"/>
                <w:color w:val="333333"/>
                <w:sz w:val="20"/>
              </w:rPr>
              <w:t>8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3672DF" w:rsidRPr="00D6336F" w:rsidRDefault="007320DE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</w:tcPr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3672DF" w:rsidRPr="00D6336F" w:rsidRDefault="003672DF" w:rsidP="003672DF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3672DF" w:rsidRPr="00D6336F" w:rsidRDefault="003672DF" w:rsidP="008C3AA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</w:t>
            </w:r>
            <w:r w:rsidR="008C3AA8" w:rsidRPr="00D6336F">
              <w:rPr>
                <w:rFonts w:ascii="Times New Roman" w:hAnsi="Times New Roman"/>
                <w:color w:val="333333"/>
                <w:sz w:val="20"/>
              </w:rPr>
              <w:t>90</w:t>
            </w:r>
            <w:r w:rsidR="00EC6F22" w:rsidRPr="00D6336F">
              <w:rPr>
                <w:rFonts w:ascii="Times New Roman" w:hAnsi="Times New Roman"/>
                <w:color w:val="333333"/>
                <w:sz w:val="20"/>
              </w:rPr>
              <w:t>-255</w:t>
            </w:r>
          </w:p>
        </w:tc>
        <w:tc>
          <w:tcPr>
            <w:tcW w:w="567" w:type="dxa"/>
            <w:vAlign w:val="center"/>
          </w:tcPr>
          <w:p w:rsidR="003672DF" w:rsidRPr="00D6336F" w:rsidRDefault="003672DF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672DF" w:rsidRPr="00D6336F" w:rsidRDefault="002B0FB7" w:rsidP="003672D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3672DF" w:rsidRPr="00D6336F" w:rsidRDefault="003672DF" w:rsidP="00C75FDA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Сумма остатков </w:t>
            </w:r>
            <w:r w:rsidR="00C75FDA" w:rsidRPr="00D6336F">
              <w:rPr>
                <w:rFonts w:ascii="Times New Roman" w:hAnsi="Times New Roman"/>
                <w:color w:val="333333"/>
                <w:sz w:val="20"/>
              </w:rPr>
              <w:t>материальных запасов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 xml:space="preserve">  по данным баланса соответствует  идентичному показателю в ф. 0503168</w:t>
            </w:r>
          </w:p>
        </w:tc>
      </w:tr>
      <w:tr w:rsidR="00744470" w:rsidTr="00243CCF">
        <w:tc>
          <w:tcPr>
            <w:tcW w:w="562" w:type="dxa"/>
            <w:vAlign w:val="center"/>
          </w:tcPr>
          <w:p w:rsidR="00744470" w:rsidRPr="00D6336F" w:rsidRDefault="00D774F1" w:rsidP="00BB388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</w:t>
            </w:r>
            <w:r w:rsidR="00BB388E" w:rsidRPr="00D6336F"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44470" w:rsidRPr="00D6336F" w:rsidRDefault="00744470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744470" w:rsidRPr="00D6336F" w:rsidRDefault="00744470" w:rsidP="009F75A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  <w:r w:rsidR="009F75AF" w:rsidRPr="00D6336F">
              <w:rPr>
                <w:rFonts w:ascii="Times New Roman" w:hAnsi="Times New Roman"/>
                <w:color w:val="333333"/>
                <w:sz w:val="20"/>
              </w:rPr>
              <w:t>8</w:t>
            </w:r>
            <w:r w:rsidRPr="00D6336F"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744470" w:rsidRPr="00D6336F" w:rsidRDefault="009F75AF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744470" w:rsidRPr="00D6336F" w:rsidRDefault="007320DE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</w:tcPr>
          <w:p w:rsidR="00744470" w:rsidRPr="00D6336F" w:rsidRDefault="00744470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744470" w:rsidRPr="00D6336F" w:rsidRDefault="00744470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744470" w:rsidRPr="00D6336F" w:rsidRDefault="00744470" w:rsidP="00744470">
            <w:pPr>
              <w:jc w:val="center"/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744470" w:rsidRPr="00D6336F" w:rsidRDefault="00744470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744470" w:rsidRPr="00D6336F" w:rsidRDefault="00744470" w:rsidP="009F75A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</w:t>
            </w:r>
            <w:r w:rsidR="009F75AF" w:rsidRPr="00D6336F">
              <w:rPr>
                <w:rFonts w:ascii="Times New Roman" w:hAnsi="Times New Roman"/>
                <w:color w:val="333333"/>
                <w:sz w:val="20"/>
              </w:rPr>
              <w:t>90</w:t>
            </w:r>
            <w:r w:rsidR="00EC6F22" w:rsidRPr="00D6336F">
              <w:rPr>
                <w:rFonts w:ascii="Times New Roman" w:hAnsi="Times New Roman"/>
                <w:color w:val="333333"/>
                <w:sz w:val="20"/>
              </w:rPr>
              <w:t>-255</w:t>
            </w:r>
          </w:p>
        </w:tc>
        <w:tc>
          <w:tcPr>
            <w:tcW w:w="567" w:type="dxa"/>
            <w:vAlign w:val="center"/>
          </w:tcPr>
          <w:p w:rsidR="00744470" w:rsidRPr="00D6336F" w:rsidRDefault="009F75AF" w:rsidP="009F75A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44470" w:rsidRPr="00D6336F" w:rsidRDefault="002B0FB7" w:rsidP="0074447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744470" w:rsidRPr="00D6336F" w:rsidRDefault="00D61EBB" w:rsidP="00744470">
            <w:pPr>
              <w:rPr>
                <w:rFonts w:ascii="Times New Roman" w:hAnsi="Times New Roman"/>
                <w:color w:val="333333"/>
                <w:sz w:val="20"/>
              </w:rPr>
            </w:pPr>
            <w:r w:rsidRPr="00D6336F">
              <w:rPr>
                <w:rFonts w:ascii="Times New Roman" w:hAnsi="Times New Roman"/>
                <w:color w:val="333333"/>
                <w:sz w:val="20"/>
              </w:rPr>
              <w:t>Сумма остатков материальных запасов  по данным баланса соответствует  идентичному показателю в ф. 0503168</w:t>
            </w:r>
          </w:p>
        </w:tc>
      </w:tr>
      <w:tr w:rsidR="00D62E9B" w:rsidTr="00974491">
        <w:tc>
          <w:tcPr>
            <w:tcW w:w="562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lastRenderedPageBreak/>
              <w:t>16</w:t>
            </w:r>
          </w:p>
        </w:tc>
        <w:tc>
          <w:tcPr>
            <w:tcW w:w="1276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120</w:t>
            </w:r>
          </w:p>
        </w:tc>
        <w:tc>
          <w:tcPr>
            <w:tcW w:w="958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D62E9B" w:rsidRPr="00085720" w:rsidRDefault="00D62E9B" w:rsidP="00D62E9B">
            <w:pPr>
              <w:jc w:val="center"/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</w:tcPr>
          <w:p w:rsidR="00D62E9B" w:rsidRPr="00D62E9B" w:rsidRDefault="00D62E9B" w:rsidP="00D62E9B">
            <w:pPr>
              <w:jc w:val="center"/>
              <w:rPr>
                <w:rFonts w:ascii="Times New Roman" w:hAnsi="Times New Roman"/>
                <w:sz w:val="20"/>
              </w:rPr>
            </w:pPr>
            <w:r w:rsidRPr="00D62E9B">
              <w:rPr>
                <w:rFonts w:ascii="Times New Roman" w:hAnsi="Times New Roman"/>
                <w:sz w:val="20"/>
              </w:rPr>
              <w:t>070+140+170+230+320+560</w:t>
            </w:r>
          </w:p>
        </w:tc>
        <w:tc>
          <w:tcPr>
            <w:tcW w:w="567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D62E9B" w:rsidRPr="00085720" w:rsidRDefault="00D62E9B" w:rsidP="00D62E9B">
            <w:pPr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 xml:space="preserve">Сумма </w:t>
            </w:r>
            <w:r>
              <w:rPr>
                <w:rFonts w:ascii="Times New Roman" w:hAnsi="Times New Roman"/>
                <w:color w:val="333333"/>
                <w:sz w:val="20"/>
              </w:rPr>
              <w:t>вложений в НФА</w:t>
            </w:r>
            <w:r w:rsidRPr="00085720">
              <w:rPr>
                <w:rFonts w:ascii="Times New Roman" w:hAnsi="Times New Roman"/>
                <w:color w:val="333333"/>
                <w:sz w:val="20"/>
              </w:rPr>
              <w:t xml:space="preserve">  по данным баланса соответствует  идентичному показателю в ф. 0503168</w:t>
            </w:r>
          </w:p>
        </w:tc>
      </w:tr>
      <w:tr w:rsidR="00D62E9B" w:rsidTr="00974491">
        <w:tc>
          <w:tcPr>
            <w:tcW w:w="562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120</w:t>
            </w:r>
          </w:p>
        </w:tc>
        <w:tc>
          <w:tcPr>
            <w:tcW w:w="958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D62E9B" w:rsidRPr="00085720" w:rsidRDefault="00D62E9B" w:rsidP="00D62E9B">
            <w:pPr>
              <w:jc w:val="center"/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85720"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</w:tcPr>
          <w:p w:rsidR="00D62E9B" w:rsidRPr="00D62E9B" w:rsidRDefault="00D62E9B" w:rsidP="00D62E9B">
            <w:pPr>
              <w:jc w:val="center"/>
              <w:rPr>
                <w:rFonts w:ascii="Times New Roman" w:hAnsi="Times New Roman"/>
                <w:sz w:val="20"/>
              </w:rPr>
            </w:pPr>
            <w:r w:rsidRPr="00D62E9B">
              <w:rPr>
                <w:rFonts w:ascii="Times New Roman" w:hAnsi="Times New Roman"/>
                <w:sz w:val="20"/>
              </w:rPr>
              <w:t>070+140+170+230+320+560</w:t>
            </w:r>
          </w:p>
        </w:tc>
        <w:tc>
          <w:tcPr>
            <w:tcW w:w="567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D62E9B" w:rsidRPr="00085720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D62E9B" w:rsidRPr="00085720" w:rsidRDefault="00D62E9B" w:rsidP="00D62E9B">
            <w:pPr>
              <w:rPr>
                <w:rFonts w:ascii="Times New Roman" w:hAnsi="Times New Roman"/>
                <w:color w:val="333333"/>
                <w:sz w:val="20"/>
              </w:rPr>
            </w:pPr>
            <w:r w:rsidRPr="00DF2AB1">
              <w:rPr>
                <w:rFonts w:ascii="Times New Roman" w:hAnsi="Times New Roman"/>
                <w:color w:val="333333"/>
                <w:sz w:val="20"/>
              </w:rPr>
              <w:t>Сумма вложений в НФА  по данным баланса соответствует  идентичному показателю в ф. 0503168</w:t>
            </w:r>
          </w:p>
        </w:tc>
      </w:tr>
      <w:tr w:rsidR="00D62E9B" w:rsidTr="00974491">
        <w:tc>
          <w:tcPr>
            <w:tcW w:w="562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100</w:t>
            </w:r>
          </w:p>
        </w:tc>
        <w:tc>
          <w:tcPr>
            <w:tcW w:w="958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</w:tcPr>
          <w:p w:rsidR="00D62E9B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D62E9B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D62E9B" w:rsidRDefault="00D62E9B" w:rsidP="00D62E9B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</w:tcPr>
          <w:p w:rsidR="00D62E9B" w:rsidRPr="00D62E9B" w:rsidRDefault="00D62E9B" w:rsidP="00D62E9B">
            <w:pPr>
              <w:jc w:val="center"/>
              <w:rPr>
                <w:rFonts w:ascii="Times New Roman" w:hAnsi="Times New Roman"/>
                <w:sz w:val="20"/>
              </w:rPr>
            </w:pPr>
            <w:r w:rsidRPr="00D62E9B">
              <w:rPr>
                <w:rFonts w:ascii="Times New Roman" w:hAnsi="Times New Roman"/>
                <w:sz w:val="20"/>
              </w:rPr>
              <w:t>260+290-270-280-300-310</w:t>
            </w:r>
          </w:p>
        </w:tc>
        <w:tc>
          <w:tcPr>
            <w:tcW w:w="567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D62E9B" w:rsidRPr="009B5A45" w:rsidRDefault="00D62E9B" w:rsidP="00D62E9B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Показатель прав пользования активами</w:t>
            </w:r>
            <w:r>
              <w:t xml:space="preserve"> </w:t>
            </w:r>
            <w:r w:rsidRPr="0005407A">
              <w:rPr>
                <w:rFonts w:ascii="Times New Roman" w:hAnsi="Times New Roman"/>
                <w:color w:val="333333"/>
                <w:sz w:val="20"/>
              </w:rPr>
              <w:t>по данным баланса соответствует  идентичному показателю в ф. 0503168</w:t>
            </w:r>
          </w:p>
        </w:tc>
      </w:tr>
      <w:tr w:rsidR="00D62E9B" w:rsidTr="00974491">
        <w:tc>
          <w:tcPr>
            <w:tcW w:w="562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100</w:t>
            </w:r>
          </w:p>
        </w:tc>
        <w:tc>
          <w:tcPr>
            <w:tcW w:w="958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D62E9B" w:rsidRDefault="00D62E9B" w:rsidP="00D62E9B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</w:tcPr>
          <w:p w:rsidR="00D62E9B" w:rsidRPr="00D62E9B" w:rsidRDefault="00D62E9B" w:rsidP="00D62E9B">
            <w:pPr>
              <w:jc w:val="center"/>
              <w:rPr>
                <w:rFonts w:ascii="Times New Roman" w:hAnsi="Times New Roman"/>
                <w:sz w:val="20"/>
              </w:rPr>
            </w:pPr>
            <w:r w:rsidRPr="00D62E9B">
              <w:rPr>
                <w:rFonts w:ascii="Times New Roman" w:hAnsi="Times New Roman"/>
                <w:sz w:val="20"/>
              </w:rPr>
              <w:t>260+290-270-280-300-310</w:t>
            </w:r>
          </w:p>
        </w:tc>
        <w:tc>
          <w:tcPr>
            <w:tcW w:w="567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D62E9B" w:rsidRPr="009B5A45" w:rsidRDefault="00D62E9B" w:rsidP="00D62E9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D62E9B" w:rsidRPr="009B5A45" w:rsidRDefault="00D62E9B" w:rsidP="00D62E9B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Показатель прав пользования активами</w:t>
            </w:r>
            <w:r>
              <w:t xml:space="preserve"> </w:t>
            </w:r>
            <w:r w:rsidRPr="0005407A">
              <w:rPr>
                <w:rFonts w:ascii="Times New Roman" w:hAnsi="Times New Roman"/>
                <w:color w:val="333333"/>
                <w:sz w:val="20"/>
              </w:rPr>
              <w:t>по данным баланса соответствует  идентичному показателю в ф. 0503168</w:t>
            </w:r>
          </w:p>
        </w:tc>
      </w:tr>
      <w:tr w:rsidR="00A91841" w:rsidTr="00243CCF">
        <w:tc>
          <w:tcPr>
            <w:tcW w:w="562" w:type="dxa"/>
            <w:vAlign w:val="center"/>
          </w:tcPr>
          <w:p w:rsidR="00A91841" w:rsidRPr="009B5A45" w:rsidRDefault="00CE3B2D" w:rsidP="00CE3B2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A91841" w:rsidRPr="009B5A45" w:rsidRDefault="00D75B9D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A91841" w:rsidRPr="009B5A45" w:rsidRDefault="00D75B9D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140</w:t>
            </w:r>
          </w:p>
        </w:tc>
        <w:tc>
          <w:tcPr>
            <w:tcW w:w="958" w:type="dxa"/>
            <w:vAlign w:val="center"/>
          </w:tcPr>
          <w:p w:rsidR="00A91841" w:rsidRPr="009B5A45" w:rsidRDefault="00D75B9D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A91841" w:rsidRPr="009B5A45" w:rsidRDefault="00F81020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A91841" w:rsidRDefault="00A91841" w:rsidP="00A91841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A91841" w:rsidRPr="009B5A45" w:rsidRDefault="00D75B9D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(400+440</w:t>
            </w:r>
          </w:p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+460+49</w:t>
            </w:r>
          </w:p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0+510+5</w:t>
            </w:r>
          </w:p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20+530+</w:t>
            </w:r>
          </w:p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540)-</w:t>
            </w:r>
          </w:p>
          <w:p w:rsidR="00255EBB" w:rsidRPr="00255EBB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(410+450</w:t>
            </w:r>
          </w:p>
          <w:p w:rsidR="00A91841" w:rsidRPr="009B5A45" w:rsidRDefault="00255EBB" w:rsidP="00255EB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255EBB">
              <w:rPr>
                <w:rFonts w:ascii="Times New Roman" w:hAnsi="Times New Roman"/>
                <w:color w:val="333333"/>
                <w:sz w:val="20"/>
              </w:rPr>
              <w:t>+500+55</w:t>
            </w:r>
            <w:r>
              <w:rPr>
                <w:rFonts w:ascii="Times New Roman" w:hAnsi="Times New Roman"/>
                <w:color w:val="333333"/>
                <w:sz w:val="20"/>
              </w:rPr>
              <w:t>0</w:t>
            </w:r>
            <w:r w:rsidR="00D75B9D">
              <w:rPr>
                <w:rFonts w:ascii="Times New Roman" w:hAnsi="Times New Roman"/>
                <w:color w:val="333333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A91841" w:rsidRPr="009B5A45" w:rsidRDefault="00A56B50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91841" w:rsidRPr="009B5A45" w:rsidRDefault="001D6179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91841" w:rsidRPr="009B5A45" w:rsidRDefault="005707BF" w:rsidP="005707BF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Показатель нефинансовых активов имущества казны соответствует идентичному показателю в ф. 0503168</w:t>
            </w:r>
          </w:p>
        </w:tc>
      </w:tr>
      <w:tr w:rsidR="00F32BEB" w:rsidTr="00243CCF">
        <w:tc>
          <w:tcPr>
            <w:tcW w:w="562" w:type="dxa"/>
            <w:vAlign w:val="center"/>
          </w:tcPr>
          <w:p w:rsidR="00F32BEB" w:rsidRPr="009B5A45" w:rsidRDefault="00CE3B2D" w:rsidP="00CE3B2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32BEB" w:rsidRPr="009B5A45" w:rsidRDefault="00F32BEB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F32BEB" w:rsidRPr="009B5A45" w:rsidRDefault="00F32BEB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140</w:t>
            </w:r>
          </w:p>
        </w:tc>
        <w:tc>
          <w:tcPr>
            <w:tcW w:w="958" w:type="dxa"/>
            <w:vAlign w:val="center"/>
          </w:tcPr>
          <w:p w:rsidR="00F32BEB" w:rsidRPr="009B5A45" w:rsidRDefault="00B2461F" w:rsidP="00B2461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F32BEB" w:rsidRPr="009B5A45" w:rsidRDefault="00F81020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F32BEB" w:rsidRDefault="00F32BEB" w:rsidP="00F32BEB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F32BEB" w:rsidRPr="009B5A45" w:rsidRDefault="00F32BEB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0503168</w:t>
            </w:r>
          </w:p>
        </w:tc>
        <w:tc>
          <w:tcPr>
            <w:tcW w:w="1276" w:type="dxa"/>
            <w:vAlign w:val="center"/>
          </w:tcPr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(400+440</w:t>
            </w:r>
          </w:p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+460+49</w:t>
            </w:r>
          </w:p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0+510+5</w:t>
            </w:r>
          </w:p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20+530+</w:t>
            </w:r>
          </w:p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540)-</w:t>
            </w:r>
          </w:p>
          <w:p w:rsidR="00A47904" w:rsidRPr="00A47904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(410+450</w:t>
            </w:r>
          </w:p>
          <w:p w:rsidR="00F32BEB" w:rsidRPr="009B5A45" w:rsidRDefault="00A47904" w:rsidP="00A4790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47904">
              <w:rPr>
                <w:rFonts w:ascii="Times New Roman" w:hAnsi="Times New Roman"/>
                <w:color w:val="333333"/>
                <w:sz w:val="20"/>
              </w:rPr>
              <w:t>+500+55</w:t>
            </w:r>
            <w:r>
              <w:rPr>
                <w:rFonts w:ascii="Times New Roman" w:hAnsi="Times New Roman"/>
                <w:color w:val="333333"/>
                <w:sz w:val="20"/>
              </w:rPr>
              <w:t>0)</w:t>
            </w:r>
          </w:p>
        </w:tc>
        <w:tc>
          <w:tcPr>
            <w:tcW w:w="567" w:type="dxa"/>
            <w:vAlign w:val="center"/>
          </w:tcPr>
          <w:p w:rsidR="00F32BEB" w:rsidRPr="009B5A45" w:rsidRDefault="00B2461F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F32BEB" w:rsidRPr="009B5A45" w:rsidRDefault="008F2CCD" w:rsidP="00F32BE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F32BEB" w:rsidRPr="009B5A45" w:rsidRDefault="00F32BEB" w:rsidP="00F32BEB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Показатель нефинансовых активов имущества казны соответствует идентичному показателю в ф. 0503168</w:t>
            </w:r>
          </w:p>
        </w:tc>
      </w:tr>
      <w:tr w:rsidR="00A91841" w:rsidTr="00243CCF">
        <w:tc>
          <w:tcPr>
            <w:tcW w:w="562" w:type="dxa"/>
            <w:vAlign w:val="center"/>
          </w:tcPr>
          <w:p w:rsidR="00A91841" w:rsidRPr="009B5A45" w:rsidRDefault="00CE3B2D" w:rsidP="00CE3B2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A91841" w:rsidRPr="009B5A45" w:rsidRDefault="00D56F2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212634" w:rsidRDefault="00D56F2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410+420+470+</w:t>
            </w:r>
          </w:p>
          <w:p w:rsidR="00A91841" w:rsidRPr="009B5A45" w:rsidRDefault="00D56F2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433+434</w:t>
            </w:r>
          </w:p>
        </w:tc>
        <w:tc>
          <w:tcPr>
            <w:tcW w:w="958" w:type="dxa"/>
            <w:vAlign w:val="center"/>
          </w:tcPr>
          <w:p w:rsidR="00A91841" w:rsidRPr="009B5A45" w:rsidRDefault="0032588F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A91841" w:rsidRPr="009B5A45" w:rsidRDefault="0078588A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54 053,28</w:t>
            </w:r>
          </w:p>
        </w:tc>
        <w:tc>
          <w:tcPr>
            <w:tcW w:w="1144" w:type="dxa"/>
            <w:vAlign w:val="center"/>
          </w:tcPr>
          <w:p w:rsidR="00A91841" w:rsidRDefault="00A91841" w:rsidP="00A91841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A91841" w:rsidRDefault="007E5377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7E5377" w:rsidRPr="009B5A45" w:rsidRDefault="007E5377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A91841" w:rsidRPr="009B5A45" w:rsidRDefault="00DD04CE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D04CE">
              <w:rPr>
                <w:rFonts w:ascii="Times New Roman" w:hAnsi="Times New Roman"/>
                <w:color w:val="333333"/>
                <w:sz w:val="20"/>
              </w:rPr>
              <w:t xml:space="preserve">Итоговый показатель кредиторской </w:t>
            </w:r>
            <w:r w:rsidRPr="00DD04CE">
              <w:rPr>
                <w:rFonts w:ascii="Times New Roman" w:hAnsi="Times New Roman"/>
                <w:color w:val="333333"/>
                <w:sz w:val="20"/>
              </w:rPr>
              <w:lastRenderedPageBreak/>
              <w:t>задолженности</w:t>
            </w:r>
          </w:p>
        </w:tc>
        <w:tc>
          <w:tcPr>
            <w:tcW w:w="567" w:type="dxa"/>
            <w:vAlign w:val="center"/>
          </w:tcPr>
          <w:p w:rsidR="00A91841" w:rsidRPr="009B5A45" w:rsidRDefault="005A7325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A91841" w:rsidRPr="009B5A45" w:rsidRDefault="008401E3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54 053,28</w:t>
            </w:r>
          </w:p>
        </w:tc>
        <w:tc>
          <w:tcPr>
            <w:tcW w:w="3119" w:type="dxa"/>
            <w:vAlign w:val="center"/>
          </w:tcPr>
          <w:p w:rsidR="00A91841" w:rsidRPr="009B5A45" w:rsidRDefault="00CE424B" w:rsidP="00CE424B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Итоговый показатель кредиторской задолженности</w:t>
            </w:r>
            <w:r w:rsidR="00863361">
              <w:rPr>
                <w:rFonts w:ascii="Times New Roman" w:hAnsi="Times New Roman"/>
                <w:color w:val="333333"/>
                <w:sz w:val="20"/>
              </w:rPr>
              <w:t xml:space="preserve"> на конец отчетного периода ф. 0503169 соответствует балансовым данным</w:t>
            </w:r>
          </w:p>
        </w:tc>
      </w:tr>
      <w:tr w:rsidR="00E849B5" w:rsidTr="00243CCF">
        <w:tc>
          <w:tcPr>
            <w:tcW w:w="562" w:type="dxa"/>
            <w:vAlign w:val="center"/>
          </w:tcPr>
          <w:p w:rsidR="00E849B5" w:rsidRPr="009B5A45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E849B5" w:rsidRPr="009B5A4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E849B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410+420+470+</w:t>
            </w:r>
          </w:p>
          <w:p w:rsidR="00E849B5" w:rsidRPr="009B5A4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433+434</w:t>
            </w:r>
          </w:p>
        </w:tc>
        <w:tc>
          <w:tcPr>
            <w:tcW w:w="958" w:type="dxa"/>
            <w:vAlign w:val="center"/>
          </w:tcPr>
          <w:p w:rsidR="00E849B5" w:rsidRPr="009B5A45" w:rsidRDefault="00771012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E849B5" w:rsidRPr="009B5A45" w:rsidRDefault="000E7A63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E849B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  <w:p w:rsidR="00E849B5" w:rsidRDefault="00E849B5" w:rsidP="00E849B5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E849B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E849B5" w:rsidRPr="009B5A4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E849B5" w:rsidRPr="009B5A45" w:rsidRDefault="00E849B5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DD04CE">
              <w:rPr>
                <w:rFonts w:ascii="Times New Roman" w:hAnsi="Times New Roman"/>
                <w:color w:val="333333"/>
                <w:sz w:val="20"/>
              </w:rPr>
              <w:t>Итоговый показатель кредиторской задолженности</w:t>
            </w:r>
          </w:p>
        </w:tc>
        <w:tc>
          <w:tcPr>
            <w:tcW w:w="567" w:type="dxa"/>
            <w:vAlign w:val="center"/>
          </w:tcPr>
          <w:p w:rsidR="00E849B5" w:rsidRPr="009B5A45" w:rsidRDefault="00792178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849B5" w:rsidRPr="009B5A45" w:rsidRDefault="009038A6" w:rsidP="00E849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E849B5" w:rsidRPr="009B5A45" w:rsidRDefault="00E849B5" w:rsidP="00E849B5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Итоговый показатель кредиторской задолженности на начало года ф. 0503169 соответствует балансовым данным</w:t>
            </w:r>
          </w:p>
        </w:tc>
      </w:tr>
      <w:tr w:rsidR="00A91841" w:rsidTr="00243CCF">
        <w:tc>
          <w:tcPr>
            <w:tcW w:w="562" w:type="dxa"/>
            <w:vAlign w:val="center"/>
          </w:tcPr>
          <w:p w:rsidR="00A91841" w:rsidRPr="009B5A45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A91841" w:rsidRPr="009B5A45" w:rsidRDefault="008F42A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A91841" w:rsidRPr="009B5A45" w:rsidRDefault="008F42A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420</w:t>
            </w:r>
          </w:p>
        </w:tc>
        <w:tc>
          <w:tcPr>
            <w:tcW w:w="958" w:type="dxa"/>
            <w:vAlign w:val="center"/>
          </w:tcPr>
          <w:p w:rsidR="00A91841" w:rsidRPr="009B5A45" w:rsidRDefault="008F42A1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A91841" w:rsidRPr="009B5A45" w:rsidRDefault="000E7A63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54 053,28</w:t>
            </w:r>
          </w:p>
        </w:tc>
        <w:tc>
          <w:tcPr>
            <w:tcW w:w="1144" w:type="dxa"/>
            <w:vAlign w:val="center"/>
          </w:tcPr>
          <w:p w:rsidR="00A91841" w:rsidRDefault="00A91841" w:rsidP="00A91841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8F42A1" w:rsidRPr="008F42A1" w:rsidRDefault="008F42A1" w:rsidP="008F42A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A91841" w:rsidRPr="009B5A45" w:rsidRDefault="008F42A1" w:rsidP="008F42A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A91841" w:rsidRPr="009B5A45" w:rsidRDefault="00AA37F9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>Остаток по счету 0 303 00 000 в ф. 0503169</w:t>
            </w:r>
          </w:p>
        </w:tc>
        <w:tc>
          <w:tcPr>
            <w:tcW w:w="567" w:type="dxa"/>
            <w:vAlign w:val="center"/>
          </w:tcPr>
          <w:p w:rsidR="00A91841" w:rsidRPr="009B5A45" w:rsidRDefault="00BA45D6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A91841" w:rsidRPr="009B5A45" w:rsidRDefault="009038A6" w:rsidP="00A9184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54 053,28</w:t>
            </w:r>
          </w:p>
        </w:tc>
        <w:tc>
          <w:tcPr>
            <w:tcW w:w="3119" w:type="dxa"/>
            <w:vAlign w:val="center"/>
          </w:tcPr>
          <w:p w:rsidR="00A91841" w:rsidRPr="009B5A45" w:rsidRDefault="00BA45D6" w:rsidP="00A91841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Остаток по счету 0 303 00 000 в ф. 0503169 соответствует идентичному показателю в балансе</w:t>
            </w:r>
          </w:p>
        </w:tc>
      </w:tr>
      <w:tr w:rsidR="00617A7D" w:rsidTr="00243CCF">
        <w:tc>
          <w:tcPr>
            <w:tcW w:w="562" w:type="dxa"/>
            <w:vAlign w:val="center"/>
          </w:tcPr>
          <w:p w:rsidR="00617A7D" w:rsidRPr="009B5A45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470</w:t>
            </w:r>
          </w:p>
        </w:tc>
        <w:tc>
          <w:tcPr>
            <w:tcW w:w="958" w:type="dxa"/>
            <w:vAlign w:val="center"/>
          </w:tcPr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617A7D" w:rsidRPr="009B5A45" w:rsidRDefault="00D74D24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617A7D" w:rsidRDefault="00617A7D" w:rsidP="00617A7D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617A7D" w:rsidRPr="008F42A1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17A7D" w:rsidRPr="009B5A45" w:rsidRDefault="00617A7D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617A7D" w:rsidRPr="009B5A45" w:rsidRDefault="00566F10" w:rsidP="00617A7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617A7D" w:rsidRPr="009B5A45" w:rsidRDefault="00617A7D" w:rsidP="00617A7D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0 205 00 000 + 0 209 00 000 в ф. 0503169 соответствует идентичному показателю в балансе</w:t>
            </w:r>
          </w:p>
        </w:tc>
      </w:tr>
      <w:tr w:rsidR="0035509C" w:rsidTr="00243CCF">
        <w:tc>
          <w:tcPr>
            <w:tcW w:w="562" w:type="dxa"/>
            <w:vAlign w:val="center"/>
          </w:tcPr>
          <w:p w:rsidR="0035509C" w:rsidRDefault="0035509C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3B2C37"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510</w:t>
            </w:r>
          </w:p>
        </w:tc>
        <w:tc>
          <w:tcPr>
            <w:tcW w:w="958" w:type="dxa"/>
            <w:vAlign w:val="center"/>
          </w:tcPr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35509C" w:rsidRPr="009B5A45" w:rsidRDefault="00D74D24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35509C" w:rsidRDefault="0035509C" w:rsidP="0035509C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5509C" w:rsidRPr="008F42A1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Остаток по счету </w:t>
            </w:r>
            <w:r w:rsidR="008066E2" w:rsidRPr="008066E2">
              <w:rPr>
                <w:rFonts w:ascii="Times New Roman" w:hAnsi="Times New Roman"/>
                <w:color w:val="333333"/>
                <w:sz w:val="20"/>
              </w:rPr>
              <w:t xml:space="preserve">0 40140 000 </w:t>
            </w: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 в ф. 0503169</w:t>
            </w:r>
          </w:p>
        </w:tc>
        <w:tc>
          <w:tcPr>
            <w:tcW w:w="567" w:type="dxa"/>
            <w:vAlign w:val="center"/>
          </w:tcPr>
          <w:p w:rsidR="0035509C" w:rsidRPr="009B5A45" w:rsidRDefault="0035509C" w:rsidP="0035509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5509C" w:rsidRPr="009B5A45" w:rsidRDefault="00566F10" w:rsidP="003D64A8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35509C" w:rsidRPr="009B5A45" w:rsidRDefault="002E1077" w:rsidP="002E107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 xml:space="preserve">Всего по счету 0 40140 000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4E22B3" w:rsidTr="00243CCF">
        <w:tc>
          <w:tcPr>
            <w:tcW w:w="562" w:type="dxa"/>
            <w:vAlign w:val="center"/>
          </w:tcPr>
          <w:p w:rsidR="004E22B3" w:rsidRDefault="004E22B3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3B2C37">
              <w:rPr>
                <w:rFonts w:ascii="Times New Roman" w:hAnsi="Times New Roman"/>
                <w:color w:val="333333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E22B3" w:rsidRPr="009B5A45" w:rsidRDefault="004E22B3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4E22B3" w:rsidRPr="009B5A45" w:rsidRDefault="004E22B3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510</w:t>
            </w:r>
          </w:p>
        </w:tc>
        <w:tc>
          <w:tcPr>
            <w:tcW w:w="958" w:type="dxa"/>
            <w:vAlign w:val="center"/>
          </w:tcPr>
          <w:p w:rsidR="004E22B3" w:rsidRPr="009B5A45" w:rsidRDefault="008066E2" w:rsidP="008066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4E22B3" w:rsidRPr="009B5A45" w:rsidRDefault="00D74D24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4E22B3" w:rsidRDefault="004E22B3" w:rsidP="004E22B3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E22B3" w:rsidRPr="008F42A1" w:rsidRDefault="004E22B3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4E22B3" w:rsidRPr="009B5A45" w:rsidRDefault="004E22B3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4E22B3" w:rsidRPr="009B5A45" w:rsidRDefault="004E22B3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Остаток по счету </w:t>
            </w:r>
            <w:r w:rsidR="008066E2" w:rsidRPr="008066E2">
              <w:rPr>
                <w:rFonts w:ascii="Times New Roman" w:hAnsi="Times New Roman"/>
                <w:color w:val="333333"/>
                <w:sz w:val="20"/>
              </w:rPr>
              <w:t xml:space="preserve">0 40140 000 </w:t>
            </w:r>
            <w:r w:rsidRPr="00AA37F9">
              <w:rPr>
                <w:rFonts w:ascii="Times New Roman" w:hAnsi="Times New Roman"/>
                <w:color w:val="333333"/>
                <w:sz w:val="20"/>
              </w:rPr>
              <w:t>в ф. 0503169</w:t>
            </w:r>
          </w:p>
        </w:tc>
        <w:tc>
          <w:tcPr>
            <w:tcW w:w="567" w:type="dxa"/>
            <w:vAlign w:val="center"/>
          </w:tcPr>
          <w:p w:rsidR="004E22B3" w:rsidRPr="009B5A45" w:rsidRDefault="008066E2" w:rsidP="008066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E22B3" w:rsidRPr="009B5A45" w:rsidRDefault="00566F10" w:rsidP="004E22B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E22B3" w:rsidRPr="009B5A45" w:rsidRDefault="004E22B3" w:rsidP="004E22B3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 xml:space="preserve">Всего по счету 0 40140 000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5058BC" w:rsidTr="00243CCF">
        <w:tc>
          <w:tcPr>
            <w:tcW w:w="562" w:type="dxa"/>
            <w:vAlign w:val="center"/>
          </w:tcPr>
          <w:p w:rsidR="005058BC" w:rsidRDefault="005058BC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3B2C37">
              <w:rPr>
                <w:rFonts w:ascii="Times New Roman" w:hAnsi="Times New Roman"/>
                <w:color w:val="333333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058BC" w:rsidRPr="009B5A45" w:rsidRDefault="005058BC" w:rsidP="005058B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5058BC" w:rsidRPr="009B5A45" w:rsidRDefault="005058BC" w:rsidP="0069612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</w:t>
            </w:r>
            <w:r w:rsidR="00696121">
              <w:rPr>
                <w:rFonts w:ascii="Times New Roman" w:hAnsi="Times New Roman"/>
                <w:color w:val="333333"/>
                <w:sz w:val="20"/>
              </w:rPr>
              <w:t>2</w:t>
            </w:r>
            <w:r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058BC" w:rsidRPr="009B5A45" w:rsidRDefault="00696121" w:rsidP="0069612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5058BC" w:rsidRPr="009B5A45" w:rsidRDefault="00D74D24" w:rsidP="005058B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5058BC" w:rsidRDefault="005058BC" w:rsidP="005058BC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5058BC" w:rsidRPr="008F42A1" w:rsidRDefault="005058BC" w:rsidP="005058B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5058BC" w:rsidRPr="009B5A45" w:rsidRDefault="005058BC" w:rsidP="005058B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5058BC" w:rsidRPr="009B5A45" w:rsidRDefault="005058BC" w:rsidP="003E5F4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Остаток по счету 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>0 401</w:t>
            </w:r>
            <w:r w:rsidR="003E5F45">
              <w:rPr>
                <w:rFonts w:ascii="Times New Roman" w:hAnsi="Times New Roman"/>
                <w:color w:val="333333"/>
                <w:sz w:val="20"/>
              </w:rPr>
              <w:t>6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 xml:space="preserve">0 000 </w:t>
            </w:r>
            <w:r w:rsidRPr="00AA37F9">
              <w:rPr>
                <w:rFonts w:ascii="Times New Roman" w:hAnsi="Times New Roman"/>
                <w:color w:val="333333"/>
                <w:sz w:val="20"/>
              </w:rPr>
              <w:t>в ф. 0503169</w:t>
            </w:r>
          </w:p>
        </w:tc>
        <w:tc>
          <w:tcPr>
            <w:tcW w:w="567" w:type="dxa"/>
            <w:vAlign w:val="center"/>
          </w:tcPr>
          <w:p w:rsidR="005058BC" w:rsidRPr="009B5A45" w:rsidRDefault="003E5F45" w:rsidP="003E5F4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058BC" w:rsidRPr="009B5A45" w:rsidRDefault="00566F10" w:rsidP="005058BC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5058BC" w:rsidRPr="009B5A45" w:rsidRDefault="005058BC" w:rsidP="003E5F45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Всего по счету 0 40</w:t>
            </w:r>
            <w:r w:rsidR="003E5F45">
              <w:rPr>
                <w:rFonts w:ascii="Times New Roman" w:hAnsi="Times New Roman"/>
                <w:color w:val="333333"/>
                <w:sz w:val="20"/>
              </w:rPr>
              <w:t>160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000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202CE2" w:rsidTr="00243CCF">
        <w:tc>
          <w:tcPr>
            <w:tcW w:w="562" w:type="dxa"/>
            <w:vAlign w:val="center"/>
          </w:tcPr>
          <w:p w:rsidR="00202CE2" w:rsidRDefault="00202CE2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3B2C37"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02CE2" w:rsidRPr="009B5A45" w:rsidRDefault="00202CE2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202CE2" w:rsidRPr="009B5A45" w:rsidRDefault="00202CE2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520</w:t>
            </w:r>
          </w:p>
        </w:tc>
        <w:tc>
          <w:tcPr>
            <w:tcW w:w="958" w:type="dxa"/>
            <w:vAlign w:val="center"/>
          </w:tcPr>
          <w:p w:rsidR="00202CE2" w:rsidRPr="009B5A45" w:rsidRDefault="00054314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202CE2" w:rsidRPr="009B5A45" w:rsidRDefault="00D74D24" w:rsidP="00D905C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147 571,00</w:t>
            </w:r>
          </w:p>
        </w:tc>
        <w:tc>
          <w:tcPr>
            <w:tcW w:w="1144" w:type="dxa"/>
            <w:vAlign w:val="center"/>
          </w:tcPr>
          <w:p w:rsidR="00202CE2" w:rsidRDefault="00202CE2" w:rsidP="00202CE2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202CE2" w:rsidRPr="008F42A1" w:rsidRDefault="00202CE2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202CE2" w:rsidRPr="009B5A45" w:rsidRDefault="00202CE2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202CE2" w:rsidRPr="009B5A45" w:rsidRDefault="00202CE2" w:rsidP="00202CE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Остаток по счету 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>0 401</w:t>
            </w:r>
            <w:r>
              <w:rPr>
                <w:rFonts w:ascii="Times New Roman" w:hAnsi="Times New Roman"/>
                <w:color w:val="333333"/>
                <w:sz w:val="20"/>
              </w:rPr>
              <w:t>6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 xml:space="preserve">0 000 </w:t>
            </w:r>
            <w:r w:rsidRPr="00AA37F9">
              <w:rPr>
                <w:rFonts w:ascii="Times New Roman" w:hAnsi="Times New Roman"/>
                <w:color w:val="333333"/>
                <w:sz w:val="20"/>
              </w:rPr>
              <w:t>в ф. 0503169</w:t>
            </w:r>
          </w:p>
        </w:tc>
        <w:tc>
          <w:tcPr>
            <w:tcW w:w="567" w:type="dxa"/>
            <w:vAlign w:val="center"/>
          </w:tcPr>
          <w:p w:rsidR="00202CE2" w:rsidRPr="009B5A45" w:rsidRDefault="00484B55" w:rsidP="00484B5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202CE2" w:rsidRPr="009B5A45" w:rsidRDefault="00566F10" w:rsidP="004023A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147 571,00</w:t>
            </w:r>
          </w:p>
        </w:tc>
        <w:tc>
          <w:tcPr>
            <w:tcW w:w="3119" w:type="dxa"/>
            <w:vAlign w:val="center"/>
          </w:tcPr>
          <w:p w:rsidR="00202CE2" w:rsidRPr="009B5A45" w:rsidRDefault="00202CE2" w:rsidP="00202CE2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 xml:space="preserve">Всего по счету 0 40160 000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536790" w:rsidTr="00243CCF">
        <w:tc>
          <w:tcPr>
            <w:tcW w:w="562" w:type="dxa"/>
            <w:vAlign w:val="center"/>
          </w:tcPr>
          <w:p w:rsidR="00536790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536790" w:rsidRPr="009B5A45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536790" w:rsidRPr="009B5A45" w:rsidRDefault="002601D9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433</w:t>
            </w:r>
          </w:p>
        </w:tc>
        <w:tc>
          <w:tcPr>
            <w:tcW w:w="958" w:type="dxa"/>
            <w:vAlign w:val="center"/>
          </w:tcPr>
          <w:p w:rsidR="00536790" w:rsidRPr="009B5A45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536790" w:rsidRPr="009B5A45" w:rsidRDefault="00E21D58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536790" w:rsidRDefault="00536790" w:rsidP="00536790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536790" w:rsidRPr="008F42A1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536790" w:rsidRPr="009B5A45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2601D9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>Остаток по счету</w:t>
            </w:r>
          </w:p>
          <w:p w:rsidR="00536790" w:rsidRPr="009B5A45" w:rsidRDefault="00536790" w:rsidP="002601D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AA37F9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>0</w:t>
            </w:r>
            <w:r w:rsidR="002601D9">
              <w:rPr>
                <w:rFonts w:ascii="Times New Roman" w:hAnsi="Times New Roman"/>
                <w:color w:val="333333"/>
                <w:sz w:val="20"/>
              </w:rPr>
              <w:t> 304 06</w:t>
            </w:r>
            <w:r w:rsidRPr="008066E2">
              <w:rPr>
                <w:rFonts w:ascii="Times New Roman" w:hAnsi="Times New Roman"/>
                <w:color w:val="333333"/>
                <w:sz w:val="20"/>
              </w:rPr>
              <w:t xml:space="preserve"> 000 </w:t>
            </w:r>
            <w:r w:rsidRPr="00AA37F9">
              <w:rPr>
                <w:rFonts w:ascii="Times New Roman" w:hAnsi="Times New Roman"/>
                <w:color w:val="333333"/>
                <w:sz w:val="20"/>
              </w:rPr>
              <w:t>в ф. 0503169</w:t>
            </w:r>
          </w:p>
        </w:tc>
        <w:tc>
          <w:tcPr>
            <w:tcW w:w="567" w:type="dxa"/>
            <w:vAlign w:val="center"/>
          </w:tcPr>
          <w:p w:rsidR="00536790" w:rsidRPr="009B5A45" w:rsidRDefault="00536790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536790" w:rsidRPr="009B5A45" w:rsidRDefault="00A43E1C" w:rsidP="0053679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536790" w:rsidRPr="009B5A45" w:rsidRDefault="003F721F" w:rsidP="003F721F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Остаток</w:t>
            </w:r>
            <w:r w:rsidR="00536790">
              <w:rPr>
                <w:rFonts w:ascii="Times New Roman" w:hAnsi="Times New Roman"/>
                <w:color w:val="333333"/>
                <w:sz w:val="20"/>
              </w:rPr>
              <w:t xml:space="preserve"> по счету 0</w:t>
            </w:r>
            <w:r>
              <w:rPr>
                <w:rFonts w:ascii="Times New Roman" w:hAnsi="Times New Roman"/>
                <w:color w:val="333333"/>
                <w:sz w:val="20"/>
              </w:rPr>
              <w:t> 304 06 000</w:t>
            </w:r>
            <w:r w:rsidR="00536790">
              <w:rPr>
                <w:rFonts w:ascii="Times New Roman" w:hAnsi="Times New Roman"/>
                <w:color w:val="333333"/>
                <w:sz w:val="20"/>
              </w:rPr>
              <w:t xml:space="preserve"> в ф. 0503169 </w:t>
            </w:r>
            <w:r w:rsidR="00536790"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965C6A" w:rsidTr="00243CCF">
        <w:tc>
          <w:tcPr>
            <w:tcW w:w="562" w:type="dxa"/>
            <w:vAlign w:val="center"/>
          </w:tcPr>
          <w:p w:rsidR="00965C6A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965C6A" w:rsidRPr="009B5A45" w:rsidRDefault="00965C6A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965C6A" w:rsidRPr="009B5A45" w:rsidRDefault="003B0EFE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250</w:t>
            </w:r>
          </w:p>
        </w:tc>
        <w:tc>
          <w:tcPr>
            <w:tcW w:w="958" w:type="dxa"/>
            <w:vAlign w:val="center"/>
          </w:tcPr>
          <w:p w:rsidR="00965C6A" w:rsidRPr="009B5A45" w:rsidRDefault="00965C6A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965C6A" w:rsidRPr="009B5A45" w:rsidRDefault="00E21D58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965C6A" w:rsidRDefault="00965C6A" w:rsidP="00965C6A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965C6A" w:rsidRPr="008F42A1" w:rsidRDefault="00965C6A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965C6A" w:rsidRPr="009B5A45" w:rsidRDefault="00392111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дебиторская</w:t>
            </w:r>
          </w:p>
        </w:tc>
        <w:tc>
          <w:tcPr>
            <w:tcW w:w="1276" w:type="dxa"/>
            <w:vAlign w:val="center"/>
          </w:tcPr>
          <w:p w:rsidR="00965C6A" w:rsidRPr="009B5A45" w:rsidRDefault="00965C6A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5C6A" w:rsidRPr="009B5A45" w:rsidRDefault="00965C6A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965C6A" w:rsidRPr="009B5A45" w:rsidRDefault="007169DA" w:rsidP="00965C6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20BAB" w:rsidRDefault="003B0EFE" w:rsidP="00965C6A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0205000000+020900000</w:t>
            </w:r>
          </w:p>
          <w:p w:rsidR="00965C6A" w:rsidRPr="009B5A45" w:rsidRDefault="003B0EFE" w:rsidP="00965C6A">
            <w:pPr>
              <w:rPr>
                <w:rFonts w:ascii="Times New Roman" w:hAnsi="Times New Roman"/>
                <w:color w:val="333333"/>
                <w:sz w:val="20"/>
              </w:rPr>
            </w:pPr>
            <w:r w:rsidRPr="003B0EFE">
              <w:rPr>
                <w:rFonts w:ascii="Times New Roman" w:hAnsi="Times New Roman"/>
                <w:color w:val="333333"/>
                <w:sz w:val="20"/>
              </w:rPr>
              <w:t xml:space="preserve">ф. 0503169 </w:t>
            </w:r>
            <w:r w:rsidR="00965C6A"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163C35" w:rsidTr="00243CCF">
        <w:tc>
          <w:tcPr>
            <w:tcW w:w="562" w:type="dxa"/>
            <w:vAlign w:val="center"/>
          </w:tcPr>
          <w:p w:rsidR="00163C35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163C35" w:rsidRPr="009B5A45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163C35" w:rsidRPr="009B5A45" w:rsidRDefault="00163C35" w:rsidP="0010538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105382">
              <w:rPr>
                <w:rFonts w:ascii="Times New Roman" w:hAnsi="Times New Roman"/>
                <w:color w:val="333333"/>
                <w:sz w:val="20"/>
              </w:rPr>
              <w:t>6</w:t>
            </w:r>
            <w:r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163C35" w:rsidRPr="009B5A45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163C35" w:rsidRPr="009B5A45" w:rsidRDefault="00E21D58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163C35" w:rsidRDefault="00163C35" w:rsidP="00163C35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163C35" w:rsidRPr="008F42A1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163C35" w:rsidRPr="009B5A45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дебиторская</w:t>
            </w:r>
          </w:p>
        </w:tc>
        <w:tc>
          <w:tcPr>
            <w:tcW w:w="1276" w:type="dxa"/>
            <w:vAlign w:val="center"/>
          </w:tcPr>
          <w:p w:rsidR="00163C35" w:rsidRPr="009B5A45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63C35" w:rsidRPr="009B5A45" w:rsidRDefault="00163C35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163C35" w:rsidRPr="009B5A45" w:rsidRDefault="007169DA" w:rsidP="00163C3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163C35" w:rsidRPr="009B5A45" w:rsidRDefault="00163C35" w:rsidP="005E7D5F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020</w:t>
            </w:r>
            <w:r w:rsidR="005E7D5F">
              <w:rPr>
                <w:rFonts w:ascii="Times New Roman" w:hAnsi="Times New Roman"/>
                <w:color w:val="333333"/>
                <w:sz w:val="20"/>
              </w:rPr>
              <w:t>6</w:t>
            </w:r>
            <w:r>
              <w:rPr>
                <w:rFonts w:ascii="Times New Roman" w:hAnsi="Times New Roman"/>
                <w:color w:val="333333"/>
                <w:sz w:val="20"/>
              </w:rPr>
              <w:t>000000+020</w:t>
            </w:r>
            <w:r w:rsidR="005E7D5F">
              <w:rPr>
                <w:rFonts w:ascii="Times New Roman" w:hAnsi="Times New Roman"/>
                <w:color w:val="333333"/>
                <w:sz w:val="20"/>
              </w:rPr>
              <w:t>8</w:t>
            </w:r>
            <w:r>
              <w:rPr>
                <w:rFonts w:ascii="Times New Roman" w:hAnsi="Times New Roman"/>
                <w:color w:val="333333"/>
                <w:sz w:val="20"/>
              </w:rPr>
              <w:t>00000</w:t>
            </w:r>
            <w:r w:rsidR="005E7D5F">
              <w:rPr>
                <w:rFonts w:ascii="Times New Roman" w:hAnsi="Times New Roman"/>
                <w:color w:val="333333"/>
                <w:sz w:val="20"/>
              </w:rPr>
              <w:t xml:space="preserve">+030300000 </w:t>
            </w:r>
            <w:r w:rsidRPr="003B0EFE">
              <w:rPr>
                <w:rFonts w:ascii="Times New Roman" w:hAnsi="Times New Roman"/>
                <w:color w:val="333333"/>
                <w:sz w:val="20"/>
              </w:rPr>
              <w:t xml:space="preserve">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FF1E52" w:rsidTr="00243CCF">
        <w:tc>
          <w:tcPr>
            <w:tcW w:w="562" w:type="dxa"/>
            <w:vAlign w:val="center"/>
          </w:tcPr>
          <w:p w:rsidR="00FF1E52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410</w:t>
            </w:r>
          </w:p>
        </w:tc>
        <w:tc>
          <w:tcPr>
            <w:tcW w:w="958" w:type="dxa"/>
            <w:vAlign w:val="center"/>
          </w:tcPr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FF1E52" w:rsidRPr="009B5A45" w:rsidRDefault="00E21D58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FF1E52" w:rsidRDefault="00FF1E52" w:rsidP="00FF1E52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FF1E52" w:rsidRPr="008F42A1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F1E52" w:rsidRPr="009B5A45" w:rsidRDefault="00FF1E52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F1E52" w:rsidRPr="009B5A45" w:rsidRDefault="00C60C6F" w:rsidP="00FF1E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FF1E52" w:rsidRPr="009B5A45" w:rsidRDefault="00FF1E52" w:rsidP="0011113D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</w:t>
            </w:r>
            <w:r w:rsidR="0026168E">
              <w:rPr>
                <w:rFonts w:ascii="Times New Roman" w:hAnsi="Times New Roman"/>
                <w:color w:val="333333"/>
                <w:sz w:val="20"/>
              </w:rPr>
              <w:t>302</w:t>
            </w:r>
            <w:r>
              <w:rPr>
                <w:rFonts w:ascii="Times New Roman" w:hAnsi="Times New Roman"/>
                <w:color w:val="333333"/>
                <w:sz w:val="20"/>
              </w:rPr>
              <w:t>000000+020800000+030</w:t>
            </w:r>
            <w:r w:rsidR="0026168E">
              <w:rPr>
                <w:rFonts w:ascii="Times New Roman" w:hAnsi="Times New Roman"/>
                <w:color w:val="333333"/>
                <w:sz w:val="20"/>
              </w:rPr>
              <w:t>403000+030402000</w:t>
            </w:r>
            <w:r w:rsidR="0011113D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3B0EFE">
              <w:rPr>
                <w:rFonts w:ascii="Times New Roman" w:hAnsi="Times New Roman"/>
                <w:color w:val="333333"/>
                <w:sz w:val="20"/>
              </w:rPr>
              <w:t xml:space="preserve">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1554BA" w:rsidTr="00243CCF">
        <w:tc>
          <w:tcPr>
            <w:tcW w:w="562" w:type="dxa"/>
            <w:vAlign w:val="center"/>
          </w:tcPr>
          <w:p w:rsidR="001554BA" w:rsidRDefault="003B2C37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1554BA" w:rsidRPr="009B5A45" w:rsidRDefault="001554BA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1554BA" w:rsidRPr="009B5A45" w:rsidRDefault="001554BA" w:rsidP="00625D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</w:t>
            </w:r>
            <w:r w:rsidR="00625D4D">
              <w:rPr>
                <w:rFonts w:ascii="Times New Roman" w:hAnsi="Times New Roman"/>
                <w:color w:val="333333"/>
                <w:sz w:val="20"/>
              </w:rPr>
              <w:t>20</w:t>
            </w:r>
          </w:p>
        </w:tc>
        <w:tc>
          <w:tcPr>
            <w:tcW w:w="958" w:type="dxa"/>
            <w:vAlign w:val="center"/>
          </w:tcPr>
          <w:p w:rsidR="001554BA" w:rsidRPr="009B5A45" w:rsidRDefault="00625D4D" w:rsidP="00625D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1554BA" w:rsidRPr="009B5A45" w:rsidRDefault="00E21D58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1554BA" w:rsidRDefault="001554BA" w:rsidP="001554BA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1554BA" w:rsidRPr="008F42A1" w:rsidRDefault="001554BA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1554BA" w:rsidRPr="009B5A45" w:rsidRDefault="001554BA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1554BA" w:rsidRPr="009B5A45" w:rsidRDefault="001554BA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54BA" w:rsidRPr="009B5A45" w:rsidRDefault="00625D4D" w:rsidP="00625D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554BA" w:rsidRPr="009B5A45" w:rsidRDefault="00C60C6F" w:rsidP="001554B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1554BA" w:rsidRPr="009B5A45" w:rsidRDefault="001554BA" w:rsidP="00625D4D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Остаток по счету 0</w:t>
            </w:r>
            <w:r w:rsidR="00625D4D">
              <w:rPr>
                <w:rFonts w:ascii="Times New Roman" w:hAnsi="Times New Roman"/>
                <w:color w:val="333333"/>
                <w:sz w:val="20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</w:rPr>
              <w:t>30</w:t>
            </w:r>
            <w:r w:rsidR="00625D4D">
              <w:rPr>
                <w:rFonts w:ascii="Times New Roman" w:hAnsi="Times New Roman"/>
                <w:color w:val="333333"/>
                <w:sz w:val="20"/>
              </w:rPr>
              <w:t xml:space="preserve">3 00 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000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670A39" w:rsidTr="00243CCF">
        <w:tc>
          <w:tcPr>
            <w:tcW w:w="562" w:type="dxa"/>
            <w:vAlign w:val="center"/>
          </w:tcPr>
          <w:p w:rsidR="00670A39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670A39" w:rsidRPr="009B5A45" w:rsidRDefault="00670A39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670A39" w:rsidRPr="009B5A45" w:rsidRDefault="007B6B0F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470</w:t>
            </w:r>
          </w:p>
        </w:tc>
        <w:tc>
          <w:tcPr>
            <w:tcW w:w="958" w:type="dxa"/>
            <w:vAlign w:val="center"/>
          </w:tcPr>
          <w:p w:rsidR="00670A39" w:rsidRPr="009B5A45" w:rsidRDefault="007B6B0F" w:rsidP="007B6B0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670A39" w:rsidRPr="009B5A45" w:rsidRDefault="004C3A97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670A39" w:rsidRDefault="00670A39" w:rsidP="00670A39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670A39" w:rsidRPr="008F42A1" w:rsidRDefault="00670A39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670A39" w:rsidRPr="009B5A45" w:rsidRDefault="007772B6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670A39" w:rsidRPr="009B5A45" w:rsidRDefault="00670A39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70A39" w:rsidRPr="009B5A45" w:rsidRDefault="00185D73" w:rsidP="00185D7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70A39" w:rsidRPr="009B5A45" w:rsidRDefault="00C60C6F" w:rsidP="00670A3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B00D6" w:rsidRDefault="00670A39" w:rsidP="00AB00D6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020</w:t>
            </w:r>
            <w:r w:rsidR="00185D73">
              <w:rPr>
                <w:rFonts w:ascii="Times New Roman" w:hAnsi="Times New Roman"/>
                <w:color w:val="333333"/>
                <w:sz w:val="20"/>
              </w:rPr>
              <w:t>5 00 000</w:t>
            </w:r>
            <w:r>
              <w:rPr>
                <w:rFonts w:ascii="Times New Roman" w:hAnsi="Times New Roman"/>
                <w:color w:val="333333"/>
                <w:sz w:val="20"/>
              </w:rPr>
              <w:t>+020</w:t>
            </w:r>
            <w:r w:rsidR="00AB00D6">
              <w:rPr>
                <w:rFonts w:ascii="Times New Roman" w:hAnsi="Times New Roman"/>
                <w:color w:val="333333"/>
                <w:sz w:val="20"/>
              </w:rPr>
              <w:t xml:space="preserve">9 </w:t>
            </w:r>
            <w:r>
              <w:rPr>
                <w:rFonts w:ascii="Times New Roman" w:hAnsi="Times New Roman"/>
                <w:color w:val="333333"/>
                <w:sz w:val="20"/>
              </w:rPr>
              <w:t>0000</w:t>
            </w:r>
          </w:p>
          <w:p w:rsidR="00670A39" w:rsidRPr="009B5A45" w:rsidRDefault="00670A39" w:rsidP="00AB00D6">
            <w:pPr>
              <w:rPr>
                <w:rFonts w:ascii="Times New Roman" w:hAnsi="Times New Roman"/>
                <w:color w:val="333333"/>
                <w:sz w:val="20"/>
              </w:rPr>
            </w:pPr>
            <w:r w:rsidRPr="003B0EFE">
              <w:rPr>
                <w:rFonts w:ascii="Times New Roman" w:hAnsi="Times New Roman"/>
                <w:color w:val="333333"/>
                <w:sz w:val="20"/>
              </w:rPr>
              <w:t xml:space="preserve">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0A794A" w:rsidTr="00243CCF">
        <w:tc>
          <w:tcPr>
            <w:tcW w:w="562" w:type="dxa"/>
            <w:vAlign w:val="center"/>
          </w:tcPr>
          <w:p w:rsidR="000A794A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0A794A" w:rsidRPr="009B5A45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0A794A" w:rsidRPr="009B5A45" w:rsidRDefault="00ED3DEC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433</w:t>
            </w:r>
          </w:p>
        </w:tc>
        <w:tc>
          <w:tcPr>
            <w:tcW w:w="958" w:type="dxa"/>
            <w:vAlign w:val="center"/>
          </w:tcPr>
          <w:p w:rsidR="000A794A" w:rsidRPr="009B5A45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0A794A" w:rsidRPr="009B5A45" w:rsidRDefault="00466EC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0A794A" w:rsidRDefault="000A794A" w:rsidP="000A794A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0A794A" w:rsidRPr="008F42A1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0A794A" w:rsidRPr="009B5A45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кредиторская</w:t>
            </w:r>
          </w:p>
        </w:tc>
        <w:tc>
          <w:tcPr>
            <w:tcW w:w="1276" w:type="dxa"/>
            <w:vAlign w:val="center"/>
          </w:tcPr>
          <w:p w:rsidR="000A794A" w:rsidRPr="009B5A45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A794A" w:rsidRPr="009B5A45" w:rsidRDefault="000A794A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A794A" w:rsidRPr="009B5A45" w:rsidRDefault="00C60C6F" w:rsidP="000A794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0A794A" w:rsidRPr="009B5A45" w:rsidRDefault="000A794A" w:rsidP="007B0E8F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Остаток по счету 0</w:t>
            </w:r>
            <w:r w:rsidR="00ED3DEC">
              <w:rPr>
                <w:rFonts w:ascii="Times New Roman" w:hAnsi="Times New Roman"/>
                <w:color w:val="333333"/>
                <w:sz w:val="20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</w:rPr>
              <w:t>30</w:t>
            </w:r>
            <w:r w:rsidR="007B0E8F">
              <w:rPr>
                <w:rFonts w:ascii="Times New Roman" w:hAnsi="Times New Roman"/>
                <w:color w:val="333333"/>
                <w:sz w:val="20"/>
              </w:rPr>
              <w:t>4</w:t>
            </w:r>
            <w:r w:rsidR="00ED3DEC">
              <w:rPr>
                <w:rFonts w:ascii="Times New Roman" w:hAnsi="Times New Roman"/>
                <w:color w:val="333333"/>
                <w:sz w:val="20"/>
              </w:rPr>
              <w:t xml:space="preserve"> 06 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00   в 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5C6D62" w:rsidTr="00243CCF">
        <w:tc>
          <w:tcPr>
            <w:tcW w:w="562" w:type="dxa"/>
            <w:vAlign w:val="center"/>
          </w:tcPr>
          <w:p w:rsidR="005C6D62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5C6D62" w:rsidRPr="009B5A45" w:rsidRDefault="005C6D62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5C6D62" w:rsidRPr="009B5A45" w:rsidRDefault="005C6D62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D67405">
              <w:rPr>
                <w:rFonts w:ascii="Times New Roman" w:hAnsi="Times New Roman"/>
                <w:color w:val="333333"/>
                <w:sz w:val="20"/>
              </w:rPr>
              <w:t>5</w:t>
            </w:r>
            <w:r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5C6D62" w:rsidRPr="009B5A45" w:rsidRDefault="00D67405" w:rsidP="00D6740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5C6D62" w:rsidRPr="009B5A45" w:rsidRDefault="001D63FE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5C6D62" w:rsidRDefault="005C6D62" w:rsidP="005C6D62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5C6D62" w:rsidRPr="008F42A1" w:rsidRDefault="005C6D62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5C6D62" w:rsidRPr="009B5A45" w:rsidRDefault="005C6D62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дебиторская</w:t>
            </w:r>
          </w:p>
        </w:tc>
        <w:tc>
          <w:tcPr>
            <w:tcW w:w="1276" w:type="dxa"/>
            <w:vAlign w:val="center"/>
          </w:tcPr>
          <w:p w:rsidR="005C6D62" w:rsidRPr="009B5A45" w:rsidRDefault="005C6D62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6D62" w:rsidRPr="009B5A45" w:rsidRDefault="001056AA" w:rsidP="001056A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C6D62" w:rsidRPr="009B5A45" w:rsidRDefault="00C60C6F" w:rsidP="005C6D6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1056AA" w:rsidRDefault="005C6D62" w:rsidP="001056AA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020</w:t>
            </w:r>
            <w:r w:rsidR="001056AA">
              <w:rPr>
                <w:rFonts w:ascii="Times New Roman" w:hAnsi="Times New Roman"/>
                <w:color w:val="333333"/>
                <w:sz w:val="20"/>
              </w:rPr>
              <w:t xml:space="preserve">5 </w:t>
            </w:r>
            <w:r>
              <w:rPr>
                <w:rFonts w:ascii="Times New Roman" w:hAnsi="Times New Roman"/>
                <w:color w:val="333333"/>
                <w:sz w:val="20"/>
              </w:rPr>
              <w:t>00</w:t>
            </w:r>
            <w:r w:rsidR="001056AA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</w:rPr>
              <w:t>000+020</w:t>
            </w:r>
            <w:r w:rsidR="001056AA">
              <w:rPr>
                <w:rFonts w:ascii="Times New Roman" w:hAnsi="Times New Roman"/>
                <w:color w:val="333333"/>
                <w:sz w:val="20"/>
              </w:rPr>
              <w:t xml:space="preserve">9 </w:t>
            </w:r>
            <w:r>
              <w:rPr>
                <w:rFonts w:ascii="Times New Roman" w:hAnsi="Times New Roman"/>
                <w:color w:val="333333"/>
                <w:sz w:val="20"/>
              </w:rPr>
              <w:t>00</w:t>
            </w:r>
            <w:r w:rsidR="001056AA">
              <w:rPr>
                <w:rFonts w:ascii="Times New Roman" w:hAnsi="Times New Roman"/>
                <w:color w:val="333333"/>
                <w:sz w:val="20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</w:rPr>
              <w:t>000</w:t>
            </w:r>
          </w:p>
          <w:p w:rsidR="005C6D62" w:rsidRPr="009B5A45" w:rsidRDefault="005C6D62" w:rsidP="001056AA">
            <w:pPr>
              <w:rPr>
                <w:rFonts w:ascii="Times New Roman" w:hAnsi="Times New Roman"/>
                <w:color w:val="333333"/>
                <w:sz w:val="20"/>
              </w:rPr>
            </w:pPr>
            <w:r w:rsidRPr="003B0EFE">
              <w:rPr>
                <w:rFonts w:ascii="Times New Roman" w:hAnsi="Times New Roman"/>
                <w:color w:val="333333"/>
                <w:sz w:val="20"/>
              </w:rPr>
              <w:lastRenderedPageBreak/>
              <w:t xml:space="preserve">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336F30" w:rsidTr="00243CCF">
        <w:tc>
          <w:tcPr>
            <w:tcW w:w="562" w:type="dxa"/>
            <w:vAlign w:val="center"/>
          </w:tcPr>
          <w:p w:rsidR="00336F30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lastRenderedPageBreak/>
              <w:t>38</w:t>
            </w:r>
          </w:p>
        </w:tc>
        <w:tc>
          <w:tcPr>
            <w:tcW w:w="1276" w:type="dxa"/>
            <w:vAlign w:val="center"/>
          </w:tcPr>
          <w:p w:rsidR="00336F30" w:rsidRPr="009B5A45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336F30" w:rsidRPr="009B5A45" w:rsidRDefault="00336F30" w:rsidP="009D52DA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  <w:r w:rsidR="009D52DA">
              <w:rPr>
                <w:rFonts w:ascii="Times New Roman" w:hAnsi="Times New Roman"/>
                <w:color w:val="333333"/>
                <w:sz w:val="20"/>
              </w:rPr>
              <w:t>6</w:t>
            </w:r>
            <w:r>
              <w:rPr>
                <w:rFonts w:ascii="Times New Roman" w:hAnsi="Times New Roman"/>
                <w:color w:val="333333"/>
                <w:sz w:val="20"/>
              </w:rPr>
              <w:t>0</w:t>
            </w:r>
          </w:p>
        </w:tc>
        <w:tc>
          <w:tcPr>
            <w:tcW w:w="958" w:type="dxa"/>
            <w:vAlign w:val="center"/>
          </w:tcPr>
          <w:p w:rsidR="00336F30" w:rsidRPr="009B5A45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336F30" w:rsidRPr="009B5A45" w:rsidRDefault="0083166F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336F30" w:rsidRDefault="00336F30" w:rsidP="00336F30">
            <w:pPr>
              <w:jc w:val="center"/>
            </w:pPr>
            <w:r w:rsidRPr="008A1F8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36F30" w:rsidRPr="008F42A1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8F42A1">
              <w:rPr>
                <w:rFonts w:ascii="Times New Roman" w:hAnsi="Times New Roman"/>
                <w:color w:val="333333"/>
                <w:sz w:val="20"/>
              </w:rPr>
              <w:t>0503169</w:t>
            </w:r>
          </w:p>
          <w:p w:rsidR="00336F30" w:rsidRPr="009B5A45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дебиторская</w:t>
            </w:r>
          </w:p>
        </w:tc>
        <w:tc>
          <w:tcPr>
            <w:tcW w:w="1276" w:type="dxa"/>
            <w:vAlign w:val="center"/>
          </w:tcPr>
          <w:p w:rsidR="00336F30" w:rsidRPr="009B5A45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36F30" w:rsidRPr="009B5A45" w:rsidRDefault="00336F30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36F30" w:rsidRPr="009B5A45" w:rsidRDefault="00C60C6F" w:rsidP="00336F3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336F30" w:rsidRDefault="00336F30" w:rsidP="00336F30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Сумма остатков по счетам 020</w:t>
            </w:r>
            <w:r w:rsidR="00BF64AD">
              <w:rPr>
                <w:rFonts w:ascii="Times New Roman" w:hAnsi="Times New Roman"/>
                <w:color w:val="333333"/>
                <w:sz w:val="20"/>
              </w:rPr>
              <w:t>6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00 000+020</w:t>
            </w:r>
            <w:r w:rsidR="00BF64AD">
              <w:rPr>
                <w:rFonts w:ascii="Times New Roman" w:hAnsi="Times New Roman"/>
                <w:color w:val="333333"/>
                <w:sz w:val="20"/>
              </w:rPr>
              <w:t>8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00</w:t>
            </w:r>
            <w:r w:rsidR="00BF64AD">
              <w:rPr>
                <w:rFonts w:ascii="Times New Roman" w:hAnsi="Times New Roman"/>
                <w:color w:val="333333"/>
                <w:sz w:val="20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</w:rPr>
              <w:t>000</w:t>
            </w:r>
            <w:r w:rsidR="00BF64AD">
              <w:rPr>
                <w:rFonts w:ascii="Times New Roman" w:hAnsi="Times New Roman"/>
                <w:color w:val="333333"/>
                <w:sz w:val="20"/>
              </w:rPr>
              <w:t>+0303 00 000</w:t>
            </w:r>
          </w:p>
          <w:p w:rsidR="00336F30" w:rsidRPr="009B5A45" w:rsidRDefault="00336F30" w:rsidP="00336F30">
            <w:pPr>
              <w:rPr>
                <w:rFonts w:ascii="Times New Roman" w:hAnsi="Times New Roman"/>
                <w:color w:val="333333"/>
                <w:sz w:val="20"/>
              </w:rPr>
            </w:pPr>
            <w:r w:rsidRPr="003B0EFE">
              <w:rPr>
                <w:rFonts w:ascii="Times New Roman" w:hAnsi="Times New Roman"/>
                <w:color w:val="333333"/>
                <w:sz w:val="20"/>
              </w:rPr>
              <w:t xml:space="preserve">ф. 0503169 </w:t>
            </w:r>
            <w:r w:rsidRPr="002E1077">
              <w:rPr>
                <w:rFonts w:ascii="Times New Roman" w:hAnsi="Times New Roman"/>
                <w:color w:val="333333"/>
                <w:sz w:val="20"/>
              </w:rPr>
              <w:t>соответствует идентичному показателю в балансе</w:t>
            </w:r>
          </w:p>
        </w:tc>
      </w:tr>
      <w:tr w:rsidR="004731E0" w:rsidTr="00243CCF">
        <w:tc>
          <w:tcPr>
            <w:tcW w:w="562" w:type="dxa"/>
            <w:vAlign w:val="center"/>
          </w:tcPr>
          <w:p w:rsidR="004731E0" w:rsidRPr="001562E5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4731E0" w:rsidRPr="001562E5" w:rsidRDefault="004731E0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  <w:tc>
          <w:tcPr>
            <w:tcW w:w="1162" w:type="dxa"/>
            <w:vAlign w:val="center"/>
          </w:tcPr>
          <w:p w:rsidR="004731E0" w:rsidRPr="001562E5" w:rsidRDefault="004731E0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010</w:t>
            </w:r>
          </w:p>
        </w:tc>
        <w:tc>
          <w:tcPr>
            <w:tcW w:w="958" w:type="dxa"/>
            <w:vAlign w:val="center"/>
          </w:tcPr>
          <w:p w:rsidR="004731E0" w:rsidRPr="001562E5" w:rsidRDefault="004731E0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556" w:type="dxa"/>
            <w:vAlign w:val="center"/>
          </w:tcPr>
          <w:p w:rsidR="004731E0" w:rsidRPr="001562E5" w:rsidRDefault="00F764AB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4731E0" w:rsidRPr="001562E5" w:rsidRDefault="004731E0" w:rsidP="00CE7852">
            <w:pPr>
              <w:jc w:val="center"/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1562E5" w:rsidRDefault="000E6925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276" w:type="dxa"/>
            <w:vAlign w:val="center"/>
          </w:tcPr>
          <w:p w:rsidR="004731E0" w:rsidRPr="001562E5" w:rsidRDefault="000E6925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010</w:t>
            </w:r>
          </w:p>
        </w:tc>
        <w:tc>
          <w:tcPr>
            <w:tcW w:w="567" w:type="dxa"/>
            <w:vAlign w:val="center"/>
          </w:tcPr>
          <w:p w:rsidR="004731E0" w:rsidRPr="001562E5" w:rsidRDefault="000E6925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4731E0" w:rsidRPr="001562E5" w:rsidRDefault="00E938F1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731E0" w:rsidRPr="001562E5" w:rsidRDefault="000E6925" w:rsidP="00B47786">
            <w:pPr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Соответствие итоговых строк по доходам ф. 0503127 и 0503164</w:t>
            </w:r>
          </w:p>
        </w:tc>
      </w:tr>
      <w:tr w:rsidR="003859D6" w:rsidTr="00243CCF">
        <w:tc>
          <w:tcPr>
            <w:tcW w:w="562" w:type="dxa"/>
            <w:vAlign w:val="center"/>
          </w:tcPr>
          <w:p w:rsidR="003859D6" w:rsidRPr="001562E5" w:rsidRDefault="00570F1F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  <w:tc>
          <w:tcPr>
            <w:tcW w:w="1162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200</w:t>
            </w:r>
          </w:p>
        </w:tc>
        <w:tc>
          <w:tcPr>
            <w:tcW w:w="958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3859D6" w:rsidRPr="001562E5" w:rsidRDefault="00F764AB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1 782 818,84</w:t>
            </w:r>
          </w:p>
        </w:tc>
        <w:tc>
          <w:tcPr>
            <w:tcW w:w="1144" w:type="dxa"/>
            <w:vAlign w:val="center"/>
          </w:tcPr>
          <w:p w:rsidR="003859D6" w:rsidRPr="001562E5" w:rsidRDefault="003859D6" w:rsidP="003859D6">
            <w:pPr>
              <w:jc w:val="center"/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276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3859D6" w:rsidRPr="001562E5" w:rsidRDefault="003859D6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859D6" w:rsidRPr="001562E5" w:rsidRDefault="00E938F1" w:rsidP="003859D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1 782 818,84</w:t>
            </w:r>
          </w:p>
        </w:tc>
        <w:tc>
          <w:tcPr>
            <w:tcW w:w="3119" w:type="dxa"/>
            <w:vAlign w:val="center"/>
          </w:tcPr>
          <w:p w:rsidR="00A705B4" w:rsidRPr="001562E5" w:rsidRDefault="003859D6" w:rsidP="003859D6">
            <w:pPr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 xml:space="preserve">Соответствие итоговых строк плановых назначений по расходам ф. 0503127 и </w:t>
            </w:r>
          </w:p>
          <w:p w:rsidR="003859D6" w:rsidRPr="001562E5" w:rsidRDefault="00D410BF" w:rsidP="003859D6">
            <w:pPr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 xml:space="preserve">ф. </w:t>
            </w:r>
            <w:r w:rsidR="003859D6" w:rsidRPr="001562E5"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</w:tr>
      <w:tr w:rsidR="00271229" w:rsidTr="00243CCF">
        <w:tc>
          <w:tcPr>
            <w:tcW w:w="562" w:type="dxa"/>
            <w:vAlign w:val="center"/>
          </w:tcPr>
          <w:p w:rsidR="00271229" w:rsidRPr="001562E5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271229" w:rsidRPr="001562E5" w:rsidRDefault="00271229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  <w:tc>
          <w:tcPr>
            <w:tcW w:w="1162" w:type="dxa"/>
            <w:vAlign w:val="center"/>
          </w:tcPr>
          <w:p w:rsidR="00271229" w:rsidRPr="001562E5" w:rsidRDefault="00271229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200</w:t>
            </w:r>
          </w:p>
        </w:tc>
        <w:tc>
          <w:tcPr>
            <w:tcW w:w="958" w:type="dxa"/>
            <w:vAlign w:val="center"/>
          </w:tcPr>
          <w:p w:rsidR="00271229" w:rsidRPr="001562E5" w:rsidRDefault="00DF1B0B" w:rsidP="00DF1B0B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556" w:type="dxa"/>
            <w:vAlign w:val="center"/>
          </w:tcPr>
          <w:p w:rsidR="00271229" w:rsidRPr="001562E5" w:rsidRDefault="00A7248E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1 728 765,56</w:t>
            </w:r>
          </w:p>
        </w:tc>
        <w:tc>
          <w:tcPr>
            <w:tcW w:w="1144" w:type="dxa"/>
            <w:vAlign w:val="center"/>
          </w:tcPr>
          <w:p w:rsidR="00271229" w:rsidRPr="001562E5" w:rsidRDefault="00271229" w:rsidP="00271229">
            <w:pPr>
              <w:jc w:val="center"/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271229" w:rsidRPr="001562E5" w:rsidRDefault="00271229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276" w:type="dxa"/>
            <w:vAlign w:val="center"/>
          </w:tcPr>
          <w:p w:rsidR="00271229" w:rsidRPr="001562E5" w:rsidRDefault="00271229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71229" w:rsidRPr="001562E5" w:rsidRDefault="007C6437" w:rsidP="007C64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271229" w:rsidRPr="001562E5" w:rsidRDefault="005A1A71" w:rsidP="00271229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1 728 765,56</w:t>
            </w:r>
          </w:p>
        </w:tc>
        <w:tc>
          <w:tcPr>
            <w:tcW w:w="3119" w:type="dxa"/>
            <w:vAlign w:val="center"/>
          </w:tcPr>
          <w:p w:rsidR="0053490B" w:rsidRPr="001562E5" w:rsidRDefault="00271229" w:rsidP="001562E5">
            <w:pPr>
              <w:rPr>
                <w:rFonts w:ascii="Times New Roman" w:hAnsi="Times New Roman"/>
                <w:color w:val="333333"/>
                <w:sz w:val="20"/>
              </w:rPr>
            </w:pPr>
            <w:r w:rsidRPr="001562E5">
              <w:rPr>
                <w:rFonts w:ascii="Times New Roman" w:hAnsi="Times New Roman"/>
                <w:color w:val="333333"/>
                <w:sz w:val="20"/>
              </w:rPr>
              <w:t xml:space="preserve">Соответствие итоговых строк </w:t>
            </w:r>
            <w:r w:rsidR="00F40DDD" w:rsidRPr="001562E5">
              <w:rPr>
                <w:rFonts w:ascii="Times New Roman" w:hAnsi="Times New Roman"/>
                <w:color w:val="333333"/>
                <w:sz w:val="20"/>
              </w:rPr>
              <w:t>исполнения</w:t>
            </w:r>
            <w:r w:rsidRPr="001562E5">
              <w:rPr>
                <w:rFonts w:ascii="Times New Roman" w:hAnsi="Times New Roman"/>
                <w:color w:val="333333"/>
                <w:sz w:val="20"/>
              </w:rPr>
              <w:t xml:space="preserve"> по расходам ф. 0503127 и</w:t>
            </w:r>
            <w:r w:rsidR="001562E5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="00D410BF" w:rsidRPr="001562E5">
              <w:rPr>
                <w:rFonts w:ascii="Times New Roman" w:hAnsi="Times New Roman"/>
                <w:color w:val="333333"/>
                <w:sz w:val="20"/>
              </w:rPr>
              <w:t xml:space="preserve">ф. </w:t>
            </w:r>
            <w:r w:rsidRPr="001562E5"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</w:tr>
      <w:tr w:rsidR="004946B4" w:rsidTr="00243CCF">
        <w:tc>
          <w:tcPr>
            <w:tcW w:w="562" w:type="dxa"/>
            <w:vAlign w:val="center"/>
          </w:tcPr>
          <w:p w:rsidR="004946B4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4946B4" w:rsidRPr="009B5A45" w:rsidRDefault="004946B4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  <w:tc>
          <w:tcPr>
            <w:tcW w:w="1162" w:type="dxa"/>
            <w:vAlign w:val="center"/>
          </w:tcPr>
          <w:p w:rsidR="004946B4" w:rsidRPr="009B5A45" w:rsidRDefault="006D17C0" w:rsidP="006D17C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500</w:t>
            </w:r>
          </w:p>
        </w:tc>
        <w:tc>
          <w:tcPr>
            <w:tcW w:w="958" w:type="dxa"/>
            <w:vAlign w:val="center"/>
          </w:tcPr>
          <w:p w:rsidR="004946B4" w:rsidRPr="009B5A45" w:rsidRDefault="006D17C0" w:rsidP="006D17C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556" w:type="dxa"/>
            <w:vAlign w:val="center"/>
          </w:tcPr>
          <w:p w:rsidR="004946B4" w:rsidRPr="009B5A45" w:rsidRDefault="00A7248E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1 728 765,56</w:t>
            </w:r>
          </w:p>
        </w:tc>
        <w:tc>
          <w:tcPr>
            <w:tcW w:w="1144" w:type="dxa"/>
            <w:vAlign w:val="center"/>
          </w:tcPr>
          <w:p w:rsidR="004946B4" w:rsidRDefault="004946B4" w:rsidP="004946B4">
            <w:pPr>
              <w:jc w:val="center"/>
            </w:pPr>
            <w:r w:rsidRPr="00610BE3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946B4" w:rsidRPr="009B5A45" w:rsidRDefault="004946B4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276" w:type="dxa"/>
            <w:vAlign w:val="center"/>
          </w:tcPr>
          <w:p w:rsidR="004946B4" w:rsidRPr="009B5A45" w:rsidRDefault="00696756" w:rsidP="0069675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4946B4" w:rsidRPr="009B5A45" w:rsidRDefault="00251C65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4946B4" w:rsidRPr="009B5A45" w:rsidRDefault="00062869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1 728 765,56</w:t>
            </w:r>
          </w:p>
        </w:tc>
        <w:tc>
          <w:tcPr>
            <w:tcW w:w="3119" w:type="dxa"/>
            <w:vAlign w:val="center"/>
          </w:tcPr>
          <w:p w:rsidR="004946B4" w:rsidRPr="009B5A45" w:rsidRDefault="004946B4" w:rsidP="00D118A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 xml:space="preserve">Соответствие итоговых строк </w:t>
            </w:r>
            <w:r w:rsidR="00D118A7">
              <w:rPr>
                <w:rFonts w:ascii="Times New Roman" w:hAnsi="Times New Roman"/>
                <w:color w:val="333333"/>
                <w:sz w:val="20"/>
              </w:rPr>
              <w:t xml:space="preserve">источников финансирования дефицита 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ф. 0503127 и 0503164</w:t>
            </w:r>
          </w:p>
        </w:tc>
      </w:tr>
      <w:tr w:rsidR="00CB6089" w:rsidTr="00243CCF">
        <w:tc>
          <w:tcPr>
            <w:tcW w:w="562" w:type="dxa"/>
            <w:vAlign w:val="center"/>
          </w:tcPr>
          <w:p w:rsidR="00CB6089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CB6089" w:rsidRDefault="00CB6089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0503164</w:t>
            </w:r>
          </w:p>
        </w:tc>
        <w:tc>
          <w:tcPr>
            <w:tcW w:w="1162" w:type="dxa"/>
            <w:vAlign w:val="center"/>
          </w:tcPr>
          <w:p w:rsidR="00CB6089" w:rsidRDefault="00CB6089" w:rsidP="006D17C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620</w:t>
            </w:r>
          </w:p>
        </w:tc>
        <w:tc>
          <w:tcPr>
            <w:tcW w:w="958" w:type="dxa"/>
            <w:vAlign w:val="center"/>
          </w:tcPr>
          <w:p w:rsidR="00CB6089" w:rsidRDefault="00CB6089" w:rsidP="006D17C0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</w:t>
            </w:r>
          </w:p>
        </w:tc>
        <w:tc>
          <w:tcPr>
            <w:tcW w:w="1556" w:type="dxa"/>
            <w:vAlign w:val="center"/>
          </w:tcPr>
          <w:p w:rsidR="00CB6089" w:rsidRDefault="00FC5AEE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CB6089" w:rsidRPr="00610BE3" w:rsidRDefault="00CB6089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CB6089" w:rsidRDefault="00CB6089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276" w:type="dxa"/>
            <w:vAlign w:val="center"/>
          </w:tcPr>
          <w:p w:rsidR="00CB6089" w:rsidRDefault="00CB6089" w:rsidP="00696756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620</w:t>
            </w:r>
          </w:p>
        </w:tc>
        <w:tc>
          <w:tcPr>
            <w:tcW w:w="567" w:type="dxa"/>
            <w:vAlign w:val="center"/>
          </w:tcPr>
          <w:p w:rsidR="00CB6089" w:rsidRDefault="00CB6089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B6089" w:rsidRDefault="00FC036F" w:rsidP="004946B4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CB6089" w:rsidRDefault="00CB6089" w:rsidP="00D118A7">
            <w:pPr>
              <w:rPr>
                <w:rFonts w:ascii="Times New Roman" w:hAnsi="Times New Roman"/>
                <w:color w:val="333333"/>
                <w:sz w:val="20"/>
              </w:rPr>
            </w:pPr>
            <w:r w:rsidRPr="00CB6089">
              <w:rPr>
                <w:rFonts w:ascii="Times New Roman" w:hAnsi="Times New Roman"/>
                <w:color w:val="333333"/>
                <w:sz w:val="20"/>
              </w:rPr>
              <w:t xml:space="preserve">Соответствие итоговых строк источников 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внешнего </w:t>
            </w:r>
            <w:r w:rsidRPr="00CB6089">
              <w:rPr>
                <w:rFonts w:ascii="Times New Roman" w:hAnsi="Times New Roman"/>
                <w:color w:val="333333"/>
                <w:sz w:val="20"/>
              </w:rPr>
              <w:t xml:space="preserve">финансирования дефицита </w:t>
            </w:r>
            <w:r>
              <w:rPr>
                <w:rFonts w:ascii="Times New Roman" w:hAnsi="Times New Roman"/>
                <w:color w:val="333333"/>
                <w:sz w:val="20"/>
              </w:rPr>
              <w:t>бюджетов</w:t>
            </w:r>
            <w:r w:rsidRPr="00CB6089">
              <w:rPr>
                <w:rFonts w:ascii="Times New Roman" w:hAnsi="Times New Roman"/>
                <w:color w:val="333333"/>
                <w:sz w:val="20"/>
              </w:rPr>
              <w:t xml:space="preserve"> ф. 0503127 и 0503164</w:t>
            </w:r>
          </w:p>
        </w:tc>
      </w:tr>
      <w:tr w:rsidR="003A7C4D" w:rsidTr="00243CCF">
        <w:tc>
          <w:tcPr>
            <w:tcW w:w="562" w:type="dxa"/>
            <w:vAlign w:val="center"/>
          </w:tcPr>
          <w:p w:rsidR="003A7C4D" w:rsidRPr="003A2614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3A7C4D" w:rsidRPr="003A2614" w:rsidRDefault="003A7C4D" w:rsidP="006F36B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05031</w:t>
            </w:r>
            <w:r w:rsidR="006F36B5" w:rsidRPr="003A2614">
              <w:rPr>
                <w:rFonts w:ascii="Times New Roman" w:hAnsi="Times New Roman"/>
                <w:color w:val="333333"/>
                <w:sz w:val="20"/>
              </w:rPr>
              <w:t>28</w:t>
            </w:r>
          </w:p>
        </w:tc>
        <w:tc>
          <w:tcPr>
            <w:tcW w:w="1162" w:type="dxa"/>
            <w:vAlign w:val="center"/>
          </w:tcPr>
          <w:p w:rsidR="003A7C4D" w:rsidRPr="003A2614" w:rsidRDefault="003A3953" w:rsidP="003A39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200+510</w:t>
            </w:r>
          </w:p>
        </w:tc>
        <w:tc>
          <w:tcPr>
            <w:tcW w:w="958" w:type="dxa"/>
            <w:vAlign w:val="center"/>
          </w:tcPr>
          <w:p w:rsidR="003A7C4D" w:rsidRPr="003A2614" w:rsidRDefault="003A3953" w:rsidP="003A39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11</w:t>
            </w:r>
          </w:p>
        </w:tc>
        <w:tc>
          <w:tcPr>
            <w:tcW w:w="1556" w:type="dxa"/>
            <w:vAlign w:val="center"/>
          </w:tcPr>
          <w:p w:rsidR="003A7C4D" w:rsidRPr="003A2614" w:rsidRDefault="00B34D37" w:rsidP="003A7C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54 053,28</w:t>
            </w:r>
          </w:p>
        </w:tc>
        <w:tc>
          <w:tcPr>
            <w:tcW w:w="1144" w:type="dxa"/>
            <w:vAlign w:val="center"/>
          </w:tcPr>
          <w:p w:rsidR="003A7C4D" w:rsidRPr="003A2614" w:rsidRDefault="003A7C4D" w:rsidP="003A7C4D">
            <w:pPr>
              <w:jc w:val="center"/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A7C4D" w:rsidRPr="003A2614" w:rsidRDefault="003A7C4D" w:rsidP="003A39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05031</w:t>
            </w:r>
            <w:r w:rsidR="003A3953" w:rsidRPr="003A2614">
              <w:rPr>
                <w:rFonts w:ascii="Times New Roman" w:hAnsi="Times New Roman"/>
                <w:color w:val="333333"/>
                <w:sz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3A7C4D" w:rsidRPr="003A2614" w:rsidRDefault="003A3953" w:rsidP="003A7C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 xml:space="preserve">Всего раздел </w:t>
            </w:r>
            <w:r w:rsidR="007226D4">
              <w:rPr>
                <w:rFonts w:ascii="Times New Roman" w:hAnsi="Times New Roman"/>
                <w:color w:val="333333"/>
                <w:sz w:val="20"/>
              </w:rPr>
              <w:t>№</w:t>
            </w:r>
            <w:r w:rsidRPr="003A2614">
              <w:rPr>
                <w:rFonts w:ascii="Times New Roman" w:hAnsi="Times New Roman"/>
                <w:color w:val="333333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C4D" w:rsidRPr="003A2614" w:rsidRDefault="003A3953" w:rsidP="003A3953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A7C4D" w:rsidRPr="003A2614" w:rsidRDefault="00DC0A02" w:rsidP="003A7C4D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54 053,28</w:t>
            </w:r>
          </w:p>
        </w:tc>
        <w:tc>
          <w:tcPr>
            <w:tcW w:w="3119" w:type="dxa"/>
            <w:vAlign w:val="center"/>
          </w:tcPr>
          <w:p w:rsidR="003A7C4D" w:rsidRPr="003A2614" w:rsidRDefault="003A3953" w:rsidP="001B6C30">
            <w:pPr>
              <w:rPr>
                <w:rFonts w:ascii="Times New Roman" w:hAnsi="Times New Roman"/>
                <w:color w:val="333333"/>
                <w:sz w:val="20"/>
              </w:rPr>
            </w:pPr>
            <w:r w:rsidRPr="003A2614">
              <w:rPr>
                <w:rFonts w:ascii="Times New Roman" w:hAnsi="Times New Roman"/>
                <w:color w:val="333333"/>
                <w:sz w:val="20"/>
              </w:rPr>
              <w:t>Показатель неисполненных бюджетных обязательств в ф. 0503128 соответствует данным</w:t>
            </w:r>
            <w:r w:rsidR="003A7C4D" w:rsidRPr="003A2614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="008E2E29" w:rsidRPr="003A2614">
              <w:rPr>
                <w:rFonts w:ascii="Times New Roman" w:hAnsi="Times New Roman"/>
                <w:color w:val="333333"/>
                <w:sz w:val="20"/>
              </w:rPr>
              <w:t xml:space="preserve">сведений </w:t>
            </w:r>
            <w:r w:rsidR="001B6C30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="003A7C4D" w:rsidRPr="003A2614">
              <w:rPr>
                <w:rFonts w:ascii="Times New Roman" w:hAnsi="Times New Roman"/>
                <w:color w:val="333333"/>
                <w:sz w:val="20"/>
              </w:rPr>
              <w:t>ф. 05031</w:t>
            </w:r>
            <w:r w:rsidR="008E2E29" w:rsidRPr="003A2614">
              <w:rPr>
                <w:rFonts w:ascii="Times New Roman" w:hAnsi="Times New Roman"/>
                <w:color w:val="333333"/>
                <w:sz w:val="20"/>
              </w:rPr>
              <w:t>75</w:t>
            </w:r>
          </w:p>
        </w:tc>
      </w:tr>
      <w:tr w:rsidR="00E93225" w:rsidTr="00243CCF">
        <w:tc>
          <w:tcPr>
            <w:tcW w:w="562" w:type="dxa"/>
            <w:vAlign w:val="center"/>
          </w:tcPr>
          <w:p w:rsidR="00E93225" w:rsidRPr="001F2BAD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E93225" w:rsidRPr="001F2BAD" w:rsidRDefault="00E93225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0503128</w:t>
            </w:r>
          </w:p>
        </w:tc>
        <w:tc>
          <w:tcPr>
            <w:tcW w:w="1162" w:type="dxa"/>
            <w:vAlign w:val="center"/>
          </w:tcPr>
          <w:p w:rsidR="00E93225" w:rsidRPr="001F2BAD" w:rsidRDefault="00E93225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200+510</w:t>
            </w:r>
          </w:p>
        </w:tc>
        <w:tc>
          <w:tcPr>
            <w:tcW w:w="958" w:type="dxa"/>
            <w:vAlign w:val="center"/>
          </w:tcPr>
          <w:p w:rsidR="00E93225" w:rsidRPr="001F2BAD" w:rsidRDefault="00E93225" w:rsidP="00117C9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1</w:t>
            </w:r>
            <w:r w:rsidR="00117C97" w:rsidRPr="001F2BAD"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6" w:type="dxa"/>
            <w:vAlign w:val="center"/>
          </w:tcPr>
          <w:p w:rsidR="00E93225" w:rsidRPr="001F2BAD" w:rsidRDefault="00B34D37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54 053,28</w:t>
            </w:r>
          </w:p>
        </w:tc>
        <w:tc>
          <w:tcPr>
            <w:tcW w:w="1144" w:type="dxa"/>
            <w:vAlign w:val="center"/>
          </w:tcPr>
          <w:p w:rsidR="00E93225" w:rsidRPr="001F2BAD" w:rsidRDefault="00E93225" w:rsidP="00E93225">
            <w:pPr>
              <w:jc w:val="center"/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E93225" w:rsidRPr="001F2BAD" w:rsidRDefault="00E93225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0503175</w:t>
            </w:r>
          </w:p>
        </w:tc>
        <w:tc>
          <w:tcPr>
            <w:tcW w:w="1276" w:type="dxa"/>
            <w:vAlign w:val="center"/>
          </w:tcPr>
          <w:p w:rsidR="00E93225" w:rsidRPr="001F2BAD" w:rsidRDefault="00E93225" w:rsidP="00117C9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Всего раздел </w:t>
            </w:r>
            <w:r w:rsidR="007226D4">
              <w:rPr>
                <w:rFonts w:ascii="Times New Roman" w:hAnsi="Times New Roman"/>
                <w:color w:val="333333"/>
                <w:sz w:val="20"/>
              </w:rPr>
              <w:t>№</w:t>
            </w:r>
            <w:r w:rsidR="00117C97" w:rsidRPr="001F2BAD"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93225" w:rsidRPr="001F2BAD" w:rsidRDefault="00E93225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3225" w:rsidRPr="001F2BAD" w:rsidRDefault="00DC0A02" w:rsidP="00E9322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54 053,28</w:t>
            </w:r>
          </w:p>
        </w:tc>
        <w:tc>
          <w:tcPr>
            <w:tcW w:w="3119" w:type="dxa"/>
            <w:vAlign w:val="center"/>
          </w:tcPr>
          <w:p w:rsidR="00E93225" w:rsidRPr="001F2BAD" w:rsidRDefault="00E93225" w:rsidP="00117C97">
            <w:pPr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Показатель неисполненных </w:t>
            </w:r>
            <w:r w:rsidR="00117C97" w:rsidRPr="001F2BAD">
              <w:rPr>
                <w:rFonts w:ascii="Times New Roman" w:hAnsi="Times New Roman"/>
                <w:color w:val="333333"/>
                <w:sz w:val="20"/>
              </w:rPr>
              <w:t>денежных</w:t>
            </w: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 обязательств в </w:t>
            </w:r>
            <w:r w:rsidR="00117C97" w:rsidRPr="001F2BAD">
              <w:rPr>
                <w:rFonts w:ascii="Times New Roman" w:hAnsi="Times New Roman"/>
                <w:color w:val="333333"/>
                <w:sz w:val="20"/>
              </w:rPr>
              <w:t xml:space="preserve">Отчете </w:t>
            </w:r>
            <w:r w:rsidRPr="001F2BAD">
              <w:rPr>
                <w:rFonts w:ascii="Times New Roman" w:hAnsi="Times New Roman"/>
                <w:color w:val="333333"/>
                <w:sz w:val="20"/>
              </w:rPr>
              <w:t>ф. 0503128 соответствует данным сведений ф. 0503175</w:t>
            </w:r>
          </w:p>
        </w:tc>
      </w:tr>
      <w:tr w:rsidR="00D919AE" w:rsidTr="00243CCF">
        <w:tc>
          <w:tcPr>
            <w:tcW w:w="562" w:type="dxa"/>
            <w:vAlign w:val="center"/>
          </w:tcPr>
          <w:p w:rsidR="00D919AE" w:rsidRPr="001F2BAD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D919AE" w:rsidRPr="001F2BAD" w:rsidRDefault="00D919AE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0503128</w:t>
            </w:r>
          </w:p>
        </w:tc>
        <w:tc>
          <w:tcPr>
            <w:tcW w:w="1162" w:type="dxa"/>
            <w:vAlign w:val="center"/>
          </w:tcPr>
          <w:p w:rsidR="00D919AE" w:rsidRPr="001F2BAD" w:rsidRDefault="00E976E5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999</w:t>
            </w:r>
          </w:p>
        </w:tc>
        <w:tc>
          <w:tcPr>
            <w:tcW w:w="958" w:type="dxa"/>
            <w:vAlign w:val="center"/>
          </w:tcPr>
          <w:p w:rsidR="00D919AE" w:rsidRPr="001F2BAD" w:rsidRDefault="00E976E5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8</w:t>
            </w:r>
          </w:p>
        </w:tc>
        <w:tc>
          <w:tcPr>
            <w:tcW w:w="1556" w:type="dxa"/>
            <w:vAlign w:val="center"/>
          </w:tcPr>
          <w:p w:rsidR="00D919AE" w:rsidRPr="001F2BAD" w:rsidRDefault="00E0037D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D919AE" w:rsidRPr="001F2BAD" w:rsidRDefault="00D919AE" w:rsidP="00D919AE">
            <w:pPr>
              <w:jc w:val="center"/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919AE" w:rsidRPr="001F2BAD" w:rsidRDefault="00D919AE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>0503175</w:t>
            </w:r>
          </w:p>
        </w:tc>
        <w:tc>
          <w:tcPr>
            <w:tcW w:w="1276" w:type="dxa"/>
            <w:vAlign w:val="center"/>
          </w:tcPr>
          <w:p w:rsidR="00D919AE" w:rsidRPr="001F2BAD" w:rsidRDefault="00585E7A" w:rsidP="00957E8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Сумма строк </w:t>
            </w:r>
            <w:r w:rsidRPr="001F2BAD">
              <w:rPr>
                <w:rFonts w:ascii="Times New Roman" w:hAnsi="Times New Roman"/>
                <w:color w:val="333333"/>
                <w:sz w:val="20"/>
              </w:rPr>
              <w:lastRenderedPageBreak/>
              <w:t>«ИТОГО</w:t>
            </w:r>
            <w:r w:rsidR="00957E87" w:rsidRPr="001F2BAD">
              <w:rPr>
                <w:rFonts w:ascii="Times New Roman" w:hAnsi="Times New Roman"/>
                <w:color w:val="333333"/>
                <w:sz w:val="20"/>
              </w:rPr>
              <w:t xml:space="preserve"> по коду счета» раздел </w:t>
            </w:r>
            <w:r w:rsidR="00530F73">
              <w:rPr>
                <w:rFonts w:ascii="Times New Roman" w:hAnsi="Times New Roman"/>
                <w:color w:val="333333"/>
                <w:sz w:val="20"/>
              </w:rPr>
              <w:t>№</w:t>
            </w:r>
            <w:r w:rsidR="00957E87" w:rsidRPr="001F2BAD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919AE" w:rsidRPr="001F2BAD" w:rsidRDefault="00174775" w:rsidP="00174775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D919AE" w:rsidRPr="001F2BAD" w:rsidRDefault="00BC5EB8" w:rsidP="00D919AE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D919AE" w:rsidRPr="001F2BAD" w:rsidRDefault="00D919AE" w:rsidP="00661BEF">
            <w:pPr>
              <w:rPr>
                <w:rFonts w:ascii="Times New Roman" w:hAnsi="Times New Roman"/>
                <w:color w:val="333333"/>
                <w:sz w:val="20"/>
              </w:rPr>
            </w:pP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Показатель </w:t>
            </w:r>
            <w:r w:rsidR="000C2CA9" w:rsidRPr="001F2BAD">
              <w:rPr>
                <w:rFonts w:ascii="Times New Roman" w:hAnsi="Times New Roman"/>
                <w:color w:val="333333"/>
                <w:sz w:val="20"/>
              </w:rPr>
              <w:t xml:space="preserve">принятых </w:t>
            </w: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="000C2CA9" w:rsidRPr="001F2BAD">
              <w:rPr>
                <w:rFonts w:ascii="Times New Roman" w:hAnsi="Times New Roman"/>
                <w:color w:val="333333"/>
                <w:sz w:val="20"/>
              </w:rPr>
              <w:t>бюджетных</w:t>
            </w:r>
            <w:r w:rsidRPr="001F2BAD">
              <w:rPr>
                <w:rFonts w:ascii="Times New Roman" w:hAnsi="Times New Roman"/>
                <w:color w:val="333333"/>
                <w:sz w:val="20"/>
              </w:rPr>
              <w:t xml:space="preserve"> обязательств </w:t>
            </w:r>
            <w:r w:rsidR="000C2CA9" w:rsidRPr="001F2BAD">
              <w:rPr>
                <w:rFonts w:ascii="Times New Roman" w:hAnsi="Times New Roman"/>
                <w:color w:val="333333"/>
                <w:sz w:val="20"/>
              </w:rPr>
              <w:t xml:space="preserve">с </w:t>
            </w:r>
            <w:r w:rsidR="000C2CA9" w:rsidRPr="001F2BAD">
              <w:rPr>
                <w:rFonts w:ascii="Times New Roman" w:hAnsi="Times New Roman"/>
                <w:color w:val="333333"/>
                <w:sz w:val="20"/>
              </w:rPr>
              <w:lastRenderedPageBreak/>
              <w:t xml:space="preserve">применением конкурентных способов в </w:t>
            </w:r>
            <w:r w:rsidRPr="001F2BAD">
              <w:rPr>
                <w:rFonts w:ascii="Times New Roman" w:hAnsi="Times New Roman"/>
                <w:color w:val="333333"/>
                <w:sz w:val="20"/>
              </w:rPr>
              <w:t>ф. 0503128 соответствует данным сведений ф. 0503175</w:t>
            </w:r>
          </w:p>
        </w:tc>
      </w:tr>
      <w:tr w:rsidR="004731E0" w:rsidRPr="00D95900" w:rsidTr="00243CCF">
        <w:tc>
          <w:tcPr>
            <w:tcW w:w="562" w:type="dxa"/>
            <w:vAlign w:val="center"/>
          </w:tcPr>
          <w:p w:rsidR="004731E0" w:rsidRPr="001E573D" w:rsidRDefault="00570F1F" w:rsidP="003B2C37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lastRenderedPageBreak/>
              <w:t>47</w:t>
            </w:r>
          </w:p>
        </w:tc>
        <w:tc>
          <w:tcPr>
            <w:tcW w:w="1276" w:type="dxa"/>
            <w:vAlign w:val="center"/>
          </w:tcPr>
          <w:p w:rsidR="004731E0" w:rsidRPr="001E573D" w:rsidRDefault="0019695B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4731E0" w:rsidRPr="001E573D" w:rsidRDefault="0019695B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700+810</w:t>
            </w:r>
          </w:p>
        </w:tc>
        <w:tc>
          <w:tcPr>
            <w:tcW w:w="958" w:type="dxa"/>
            <w:vAlign w:val="center"/>
          </w:tcPr>
          <w:p w:rsidR="004731E0" w:rsidRPr="001E573D" w:rsidRDefault="0019695B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4731E0" w:rsidRPr="001E573D" w:rsidRDefault="00707A2F" w:rsidP="00707A2F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1 728 765,56</w:t>
            </w:r>
          </w:p>
        </w:tc>
        <w:tc>
          <w:tcPr>
            <w:tcW w:w="1144" w:type="dxa"/>
            <w:vAlign w:val="center"/>
          </w:tcPr>
          <w:p w:rsidR="004731E0" w:rsidRPr="001E573D" w:rsidRDefault="004731E0" w:rsidP="00CE7852">
            <w:pPr>
              <w:jc w:val="center"/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1E573D" w:rsidRDefault="0019695B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4731E0" w:rsidRPr="001E573D" w:rsidRDefault="0019695B" w:rsidP="005B7DD1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5010+5020</w:t>
            </w:r>
            <w:r w:rsidR="005B7DD1" w:rsidRPr="001E573D">
              <w:rPr>
                <w:rFonts w:ascii="Times New Roman" w:hAnsi="Times New Roman"/>
                <w:color w:val="333333"/>
                <w:sz w:val="20"/>
              </w:rPr>
              <w:t>-</w:t>
            </w:r>
            <w:r w:rsidRPr="001E573D">
              <w:rPr>
                <w:rFonts w:ascii="Times New Roman" w:hAnsi="Times New Roman"/>
                <w:color w:val="333333"/>
                <w:sz w:val="20"/>
              </w:rPr>
              <w:t>4400-(4610+4620)</w:t>
            </w:r>
          </w:p>
        </w:tc>
        <w:tc>
          <w:tcPr>
            <w:tcW w:w="567" w:type="dxa"/>
            <w:vAlign w:val="center"/>
          </w:tcPr>
          <w:p w:rsidR="004731E0" w:rsidRPr="001E573D" w:rsidRDefault="0019695B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E573D" w:rsidRPr="001E573D" w:rsidRDefault="000F1230" w:rsidP="00CE7852">
            <w:pPr>
              <w:jc w:val="center"/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1 728 765,56</w:t>
            </w:r>
          </w:p>
        </w:tc>
        <w:tc>
          <w:tcPr>
            <w:tcW w:w="3119" w:type="dxa"/>
            <w:vAlign w:val="center"/>
          </w:tcPr>
          <w:p w:rsidR="004731E0" w:rsidRPr="001E573D" w:rsidRDefault="0019695B" w:rsidP="00B47786">
            <w:pPr>
              <w:rPr>
                <w:rFonts w:ascii="Times New Roman" w:hAnsi="Times New Roman"/>
                <w:color w:val="333333"/>
                <w:sz w:val="20"/>
              </w:rPr>
            </w:pPr>
            <w:r w:rsidRPr="001E573D">
              <w:rPr>
                <w:rFonts w:ascii="Times New Roman" w:hAnsi="Times New Roman"/>
                <w:color w:val="333333"/>
                <w:sz w:val="20"/>
              </w:rPr>
              <w:t>Изменение остатков денежных средств ф. 0503123 соответствует аналогичному показателю ф. 0503127</w:t>
            </w:r>
          </w:p>
        </w:tc>
      </w:tr>
      <w:tr w:rsidR="008A1C60" w:rsidTr="00243CCF">
        <w:tc>
          <w:tcPr>
            <w:tcW w:w="562" w:type="dxa"/>
            <w:vAlign w:val="center"/>
          </w:tcPr>
          <w:p w:rsidR="008A1C60" w:rsidRPr="003A2614" w:rsidRDefault="00570F1F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8A1C60" w:rsidRPr="003A2614" w:rsidRDefault="008A1C60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8A1C60" w:rsidRDefault="00EB3C7D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КВР</w:t>
            </w:r>
          </w:p>
          <w:p w:rsidR="00EB3C7D" w:rsidRPr="003A2614" w:rsidRDefault="00EB3C7D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5ХХ</w:t>
            </w:r>
          </w:p>
        </w:tc>
        <w:tc>
          <w:tcPr>
            <w:tcW w:w="958" w:type="dxa"/>
            <w:vAlign w:val="center"/>
          </w:tcPr>
          <w:p w:rsidR="008A1C60" w:rsidRPr="003A2614" w:rsidRDefault="008A1C60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6+7</w:t>
            </w:r>
          </w:p>
        </w:tc>
        <w:tc>
          <w:tcPr>
            <w:tcW w:w="1556" w:type="dxa"/>
            <w:vAlign w:val="center"/>
          </w:tcPr>
          <w:p w:rsidR="008A1C60" w:rsidRPr="003A2614" w:rsidRDefault="000B386A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8A1C60" w:rsidRPr="003A2614" w:rsidRDefault="008A1C60" w:rsidP="008A1C60">
            <w:pPr>
              <w:jc w:val="center"/>
              <w:rPr>
                <w:color w:val="auto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8A1C60" w:rsidRPr="003A2614" w:rsidRDefault="008A1C60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8A1C60" w:rsidRPr="003A2614" w:rsidRDefault="003752E3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2701</w:t>
            </w:r>
            <w:r w:rsidR="00BB2175" w:rsidRPr="003A2614">
              <w:rPr>
                <w:rFonts w:ascii="Times New Roman" w:hAnsi="Times New Roman"/>
                <w:color w:val="auto"/>
                <w:sz w:val="20"/>
              </w:rPr>
              <w:t>+2704</w:t>
            </w:r>
          </w:p>
        </w:tc>
        <w:tc>
          <w:tcPr>
            <w:tcW w:w="567" w:type="dxa"/>
            <w:vAlign w:val="center"/>
          </w:tcPr>
          <w:p w:rsidR="008A1C60" w:rsidRPr="003A2614" w:rsidRDefault="008A1C60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A1C60" w:rsidRPr="003A2614" w:rsidRDefault="0039495B" w:rsidP="008A1C6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8A1C60" w:rsidRPr="003A2614" w:rsidRDefault="003752E3" w:rsidP="003752E3">
            <w:pPr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Сумма показателей по коду вида расходов 5ХХ в</w:t>
            </w:r>
            <w:r w:rsidR="008A1C60" w:rsidRPr="003A2614">
              <w:rPr>
                <w:rFonts w:ascii="Times New Roman" w:hAnsi="Times New Roman"/>
                <w:color w:val="auto"/>
                <w:sz w:val="20"/>
              </w:rPr>
              <w:t xml:space="preserve"> ф. 050312</w:t>
            </w:r>
            <w:r w:rsidRPr="003A2614">
              <w:rPr>
                <w:rFonts w:ascii="Times New Roman" w:hAnsi="Times New Roman"/>
                <w:color w:val="auto"/>
                <w:sz w:val="20"/>
              </w:rPr>
              <w:t>7</w:t>
            </w:r>
            <w:r w:rsidR="008A1C60" w:rsidRPr="003A2614">
              <w:rPr>
                <w:rFonts w:ascii="Times New Roman" w:hAnsi="Times New Roman"/>
                <w:color w:val="auto"/>
                <w:sz w:val="20"/>
              </w:rPr>
              <w:t xml:space="preserve"> соответствует аналогичному показателю ф. 050312</w:t>
            </w:r>
            <w:r w:rsidRPr="003A2614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</w:tr>
      <w:tr w:rsidR="004731E0" w:rsidTr="00243CCF">
        <w:tc>
          <w:tcPr>
            <w:tcW w:w="562" w:type="dxa"/>
            <w:vAlign w:val="center"/>
          </w:tcPr>
          <w:p w:rsidR="004731E0" w:rsidRPr="003A2614" w:rsidRDefault="00570F1F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4731E0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4731E0" w:rsidRPr="003A2614" w:rsidRDefault="00ED013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200</w:t>
            </w:r>
          </w:p>
        </w:tc>
        <w:tc>
          <w:tcPr>
            <w:tcW w:w="958" w:type="dxa"/>
            <w:vAlign w:val="center"/>
          </w:tcPr>
          <w:p w:rsidR="004731E0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6+7</w:t>
            </w:r>
          </w:p>
        </w:tc>
        <w:tc>
          <w:tcPr>
            <w:tcW w:w="1556" w:type="dxa"/>
            <w:vAlign w:val="center"/>
          </w:tcPr>
          <w:p w:rsidR="004731E0" w:rsidRPr="003A2614" w:rsidRDefault="00A22EA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1 728 765,56</w:t>
            </w:r>
          </w:p>
        </w:tc>
        <w:tc>
          <w:tcPr>
            <w:tcW w:w="1144" w:type="dxa"/>
            <w:vAlign w:val="center"/>
          </w:tcPr>
          <w:p w:rsidR="004731E0" w:rsidRPr="003A2614" w:rsidRDefault="004731E0" w:rsidP="00CE7852">
            <w:pPr>
              <w:jc w:val="center"/>
              <w:rPr>
                <w:color w:val="auto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4731E0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9000</w:t>
            </w:r>
          </w:p>
          <w:p w:rsidR="00F92D98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(итого)</w:t>
            </w:r>
          </w:p>
        </w:tc>
        <w:tc>
          <w:tcPr>
            <w:tcW w:w="567" w:type="dxa"/>
            <w:vAlign w:val="center"/>
          </w:tcPr>
          <w:p w:rsidR="004731E0" w:rsidRPr="003A2614" w:rsidRDefault="00F92D98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731E0" w:rsidRPr="003A2614" w:rsidRDefault="0039495B" w:rsidP="003949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1 728 765,56</w:t>
            </w:r>
          </w:p>
        </w:tc>
        <w:tc>
          <w:tcPr>
            <w:tcW w:w="3119" w:type="dxa"/>
            <w:vAlign w:val="center"/>
          </w:tcPr>
          <w:p w:rsidR="004731E0" w:rsidRPr="003A2614" w:rsidRDefault="00F92D98" w:rsidP="00B47786">
            <w:pPr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Сумма показателей по строке 200 в ф. 0503127 соответствует показателю по строке 9000 в ф. 0503123</w:t>
            </w:r>
          </w:p>
        </w:tc>
      </w:tr>
      <w:tr w:rsidR="004731E0" w:rsidTr="00243CCF">
        <w:tc>
          <w:tcPr>
            <w:tcW w:w="562" w:type="dxa"/>
            <w:vAlign w:val="center"/>
          </w:tcPr>
          <w:p w:rsidR="004731E0" w:rsidRPr="003A2614" w:rsidRDefault="00570F1F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731E0" w:rsidRPr="003A2614" w:rsidRDefault="008F17C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4731E0" w:rsidRPr="003A2614" w:rsidRDefault="008F17C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 xml:space="preserve">Раздел </w:t>
            </w:r>
            <w:r w:rsidR="001F31C9">
              <w:rPr>
                <w:rFonts w:ascii="Times New Roman" w:hAnsi="Times New Roman"/>
                <w:color w:val="auto"/>
                <w:sz w:val="20"/>
              </w:rPr>
              <w:t>№</w:t>
            </w:r>
            <w:r w:rsidRPr="003A2614">
              <w:rPr>
                <w:rFonts w:ascii="Times New Roman" w:hAnsi="Times New Roman"/>
                <w:color w:val="auto"/>
                <w:sz w:val="20"/>
              </w:rPr>
              <w:t>3</w:t>
            </w:r>
          </w:p>
          <w:p w:rsidR="008F17CC" w:rsidRPr="003A2614" w:rsidRDefault="008F17C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710</w:t>
            </w:r>
          </w:p>
        </w:tc>
        <w:tc>
          <w:tcPr>
            <w:tcW w:w="958" w:type="dxa"/>
            <w:vAlign w:val="center"/>
          </w:tcPr>
          <w:p w:rsidR="004731E0" w:rsidRPr="003A2614" w:rsidRDefault="008F17C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4731E0" w:rsidRPr="003A2614" w:rsidRDefault="00BC1EC3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4731E0" w:rsidRPr="003A2614" w:rsidRDefault="004731E0" w:rsidP="00CE7852">
            <w:pPr>
              <w:jc w:val="center"/>
              <w:rPr>
                <w:color w:val="auto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3A2614" w:rsidRDefault="00640A4D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4731E0" w:rsidRPr="003A2614" w:rsidRDefault="00640A4D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1910</w:t>
            </w:r>
          </w:p>
        </w:tc>
        <w:tc>
          <w:tcPr>
            <w:tcW w:w="567" w:type="dxa"/>
            <w:vAlign w:val="center"/>
          </w:tcPr>
          <w:p w:rsidR="004731E0" w:rsidRPr="003A2614" w:rsidRDefault="00640A4D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731E0" w:rsidRPr="003A2614" w:rsidRDefault="005434A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731E0" w:rsidRPr="003A2614" w:rsidRDefault="00640A4D" w:rsidP="00B47786">
            <w:pPr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Сумма показателей коду КИФ с аналитической группой вида источников финансирования дефицитов бюджетов =710 в разделе 3 ф. 0503127 соответствует  показателю по строке 1910 в ф. 0503123</w:t>
            </w:r>
          </w:p>
        </w:tc>
      </w:tr>
      <w:tr w:rsidR="004731E0" w:rsidTr="00243CCF">
        <w:tc>
          <w:tcPr>
            <w:tcW w:w="562" w:type="dxa"/>
            <w:vAlign w:val="center"/>
          </w:tcPr>
          <w:p w:rsidR="004731E0" w:rsidRPr="003A2614" w:rsidRDefault="00570F1F" w:rsidP="004731E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4731E0" w:rsidRPr="003A2614" w:rsidRDefault="00A31125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4731E0" w:rsidRPr="003A2614" w:rsidRDefault="004731E0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58" w:type="dxa"/>
            <w:vAlign w:val="center"/>
          </w:tcPr>
          <w:p w:rsidR="004731E0" w:rsidRPr="003A2614" w:rsidRDefault="00A31125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6+7</w:t>
            </w:r>
          </w:p>
        </w:tc>
        <w:tc>
          <w:tcPr>
            <w:tcW w:w="1556" w:type="dxa"/>
            <w:vAlign w:val="center"/>
          </w:tcPr>
          <w:p w:rsidR="004731E0" w:rsidRPr="003A2614" w:rsidRDefault="0084606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4731E0" w:rsidRPr="003A2614" w:rsidRDefault="004731E0" w:rsidP="00CE7852">
            <w:pPr>
              <w:jc w:val="center"/>
              <w:rPr>
                <w:color w:val="auto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3A2614" w:rsidRDefault="00A31125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4731E0" w:rsidRPr="003A2614" w:rsidRDefault="00A31125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2600+3000</w:t>
            </w:r>
          </w:p>
        </w:tc>
        <w:tc>
          <w:tcPr>
            <w:tcW w:w="567" w:type="dxa"/>
            <w:vAlign w:val="center"/>
          </w:tcPr>
          <w:p w:rsidR="004731E0" w:rsidRPr="003A2614" w:rsidRDefault="00A31125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731E0" w:rsidRPr="003A2614" w:rsidRDefault="00421DD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731E0" w:rsidRPr="003A2614" w:rsidRDefault="00A31125" w:rsidP="000C39A6">
            <w:pPr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Сумма показателей по кодам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 xml:space="preserve"> КРБ с ВР 611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, 612,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613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>,</w:t>
            </w:r>
            <w:r w:rsidR="00AB07F7">
              <w:rPr>
                <w:rFonts w:ascii="Times New Roman" w:hAnsi="Times New Roman"/>
                <w:color w:val="auto"/>
                <w:sz w:val="20"/>
              </w:rPr>
              <w:t xml:space="preserve">614, 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621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62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2,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623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="007C7B23">
              <w:rPr>
                <w:rFonts w:ascii="Times New Roman" w:hAnsi="Times New Roman"/>
                <w:color w:val="auto"/>
                <w:sz w:val="20"/>
              </w:rPr>
              <w:t xml:space="preserve">624,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631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632</w:t>
            </w:r>
            <w:r w:rsidR="000C39A6" w:rsidRPr="003A2614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 xml:space="preserve">633, 634, </w:t>
            </w:r>
            <w:r w:rsidR="00CD09E4">
              <w:rPr>
                <w:rFonts w:ascii="Times New Roman" w:hAnsi="Times New Roman"/>
                <w:color w:val="auto"/>
                <w:sz w:val="20"/>
              </w:rPr>
              <w:t xml:space="preserve">635, 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>811, 812, 813, 815, 821, 822, 823, 824, 825</w:t>
            </w:r>
            <w:r w:rsidR="00D311BE" w:rsidRPr="003A2614">
              <w:rPr>
                <w:rFonts w:ascii="Times New Roman" w:hAnsi="Times New Roman"/>
                <w:color w:val="auto"/>
                <w:sz w:val="20"/>
              </w:rPr>
              <w:t>, 826</w:t>
            </w:r>
            <w:r w:rsidR="006E5C32" w:rsidRPr="003A2614">
              <w:rPr>
                <w:rFonts w:ascii="Times New Roman" w:hAnsi="Times New Roman"/>
                <w:color w:val="auto"/>
                <w:sz w:val="20"/>
              </w:rPr>
              <w:t xml:space="preserve"> в разделе 2 ф. 0503127 соответствуют сумме показателей по строкам 2600+3000 ф. 0503123</w:t>
            </w:r>
          </w:p>
        </w:tc>
      </w:tr>
      <w:tr w:rsidR="004731E0" w:rsidTr="00243CCF">
        <w:tc>
          <w:tcPr>
            <w:tcW w:w="562" w:type="dxa"/>
            <w:vAlign w:val="center"/>
          </w:tcPr>
          <w:p w:rsidR="004731E0" w:rsidRPr="003A2614" w:rsidRDefault="00570F1F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4731E0" w:rsidRPr="003A2614" w:rsidRDefault="001B408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6A382B" w:rsidRDefault="006A382B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Раздел</w:t>
            </w:r>
            <w:r w:rsidR="00D53970">
              <w:rPr>
                <w:rFonts w:ascii="Times New Roman" w:hAnsi="Times New Roman"/>
                <w:color w:val="auto"/>
                <w:sz w:val="20"/>
              </w:rPr>
              <w:t xml:space="preserve"> №</w:t>
            </w: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  <w:p w:rsidR="004731E0" w:rsidRPr="003A2614" w:rsidRDefault="006A382B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540</w:t>
            </w:r>
          </w:p>
        </w:tc>
        <w:tc>
          <w:tcPr>
            <w:tcW w:w="958" w:type="dxa"/>
            <w:vAlign w:val="center"/>
          </w:tcPr>
          <w:p w:rsidR="004731E0" w:rsidRPr="003A2614" w:rsidRDefault="001B408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4731E0" w:rsidRPr="003A2614" w:rsidRDefault="00584BD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4731E0" w:rsidRPr="003A2614" w:rsidRDefault="004731E0" w:rsidP="00CE7852">
            <w:pPr>
              <w:jc w:val="center"/>
              <w:rPr>
                <w:color w:val="auto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731E0" w:rsidRPr="003A2614" w:rsidRDefault="001B408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4731E0" w:rsidRPr="003A2614" w:rsidRDefault="001B408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 xml:space="preserve">3430 </w:t>
            </w:r>
          </w:p>
          <w:p w:rsidR="001B4087" w:rsidRPr="003A2614" w:rsidRDefault="001B4087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>( с противопол</w:t>
            </w:r>
            <w:r w:rsidRPr="003A2614">
              <w:rPr>
                <w:rFonts w:ascii="Times New Roman" w:hAnsi="Times New Roman"/>
                <w:color w:val="auto"/>
                <w:sz w:val="20"/>
              </w:rPr>
              <w:lastRenderedPageBreak/>
              <w:t>ожным знаком)</w:t>
            </w:r>
          </w:p>
        </w:tc>
        <w:tc>
          <w:tcPr>
            <w:tcW w:w="567" w:type="dxa"/>
            <w:vAlign w:val="center"/>
          </w:tcPr>
          <w:p w:rsidR="004731E0" w:rsidRPr="003A2614" w:rsidRDefault="003452C9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4731E0" w:rsidRPr="003A2614" w:rsidRDefault="002E0A4C" w:rsidP="00CE785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731E0" w:rsidRPr="003A2614" w:rsidRDefault="003452C9" w:rsidP="003452C9">
            <w:pPr>
              <w:rPr>
                <w:rFonts w:ascii="Times New Roman" w:hAnsi="Times New Roman"/>
                <w:color w:val="auto"/>
                <w:sz w:val="20"/>
              </w:rPr>
            </w:pPr>
            <w:r w:rsidRPr="003A2614">
              <w:rPr>
                <w:rFonts w:ascii="Times New Roman" w:hAnsi="Times New Roman"/>
                <w:color w:val="auto"/>
                <w:sz w:val="20"/>
              </w:rPr>
              <w:t xml:space="preserve">Сумма показателей по коду КИФ с аналитической группой вида источников финансирования дефицитов бюджетов=540 в </w:t>
            </w:r>
            <w:r w:rsidRPr="003A2614">
              <w:rPr>
                <w:rFonts w:ascii="Times New Roman" w:hAnsi="Times New Roman"/>
                <w:color w:val="auto"/>
                <w:sz w:val="20"/>
              </w:rPr>
              <w:lastRenderedPageBreak/>
              <w:t>разделе 3 ф. 0503127 соответствует показателю по  строке 3430 ф. 0503123</w:t>
            </w:r>
          </w:p>
        </w:tc>
      </w:tr>
      <w:tr w:rsidR="00327F30" w:rsidTr="00243CCF">
        <w:tc>
          <w:tcPr>
            <w:tcW w:w="562" w:type="dxa"/>
            <w:vAlign w:val="center"/>
          </w:tcPr>
          <w:p w:rsidR="00327F30" w:rsidRPr="00CD07C2" w:rsidRDefault="00570F1F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lastRenderedPageBreak/>
              <w:t>53</w:t>
            </w:r>
          </w:p>
        </w:tc>
        <w:tc>
          <w:tcPr>
            <w:tcW w:w="1276" w:type="dxa"/>
            <w:vAlign w:val="center"/>
          </w:tcPr>
          <w:p w:rsidR="00327F30" w:rsidRPr="00CD07C2" w:rsidRDefault="00D5397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F162E1" w:rsidRDefault="00D5397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C20F31" w:rsidRPr="00CD07C2" w:rsidRDefault="00017F26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Д.101</w:t>
            </w:r>
          </w:p>
        </w:tc>
        <w:tc>
          <w:tcPr>
            <w:tcW w:w="958" w:type="dxa"/>
            <w:vAlign w:val="center"/>
          </w:tcPr>
          <w:p w:rsidR="00327F30" w:rsidRPr="00CD07C2" w:rsidRDefault="00017F26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327F30" w:rsidRPr="00CD07C2" w:rsidRDefault="006E58F9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327F30" w:rsidRPr="00CD07C2" w:rsidRDefault="00017F26" w:rsidP="00327F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=</w:t>
            </w:r>
          </w:p>
        </w:tc>
        <w:tc>
          <w:tcPr>
            <w:tcW w:w="1417" w:type="dxa"/>
            <w:vAlign w:val="center"/>
          </w:tcPr>
          <w:p w:rsidR="00327F30" w:rsidRPr="00CD07C2" w:rsidRDefault="00017F26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327F30" w:rsidRPr="00CD07C2" w:rsidRDefault="00017F26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0300</w:t>
            </w:r>
          </w:p>
        </w:tc>
        <w:tc>
          <w:tcPr>
            <w:tcW w:w="567" w:type="dxa"/>
            <w:vAlign w:val="center"/>
          </w:tcPr>
          <w:p w:rsidR="00327F30" w:rsidRPr="00CD07C2" w:rsidRDefault="00017F26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27F30" w:rsidRPr="00CD07C2" w:rsidRDefault="002E0A4C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046AC0" w:rsidRDefault="009D4DFD" w:rsidP="00025532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Сумма показателей доходов по КОСГУ 110 в разделе 1 ф. 0503127 соответствует показателю по строке 0300 в </w:t>
            </w:r>
          </w:p>
          <w:p w:rsidR="00327F30" w:rsidRPr="00CD07C2" w:rsidRDefault="009D4DFD" w:rsidP="00025532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ф. 0503123</w:t>
            </w:r>
          </w:p>
        </w:tc>
      </w:tr>
      <w:tr w:rsidR="001804AB" w:rsidTr="00243CCF">
        <w:tc>
          <w:tcPr>
            <w:tcW w:w="562" w:type="dxa"/>
            <w:vAlign w:val="center"/>
          </w:tcPr>
          <w:p w:rsidR="001804AB" w:rsidRPr="00CD07C2" w:rsidRDefault="00570F1F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1804AB" w:rsidRDefault="001804AB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1804AB" w:rsidRDefault="001804AB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Раздел №3</w:t>
            </w:r>
          </w:p>
          <w:p w:rsidR="001804AB" w:rsidRDefault="001804AB" w:rsidP="001804A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(код аналитической группы вида источников финансирования дефицитов бюджетов = 640)</w:t>
            </w:r>
          </w:p>
        </w:tc>
        <w:tc>
          <w:tcPr>
            <w:tcW w:w="958" w:type="dxa"/>
            <w:vAlign w:val="center"/>
          </w:tcPr>
          <w:p w:rsidR="001804AB" w:rsidRDefault="009534E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1804AB" w:rsidRDefault="001544E6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1804AB" w:rsidRDefault="009534E0" w:rsidP="009534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=</w:t>
            </w:r>
          </w:p>
        </w:tc>
        <w:tc>
          <w:tcPr>
            <w:tcW w:w="1417" w:type="dxa"/>
            <w:vAlign w:val="center"/>
          </w:tcPr>
          <w:p w:rsidR="001804AB" w:rsidRDefault="009534E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1804AB" w:rsidRDefault="009534E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1630</w:t>
            </w:r>
          </w:p>
        </w:tc>
        <w:tc>
          <w:tcPr>
            <w:tcW w:w="567" w:type="dxa"/>
            <w:vAlign w:val="center"/>
          </w:tcPr>
          <w:p w:rsidR="001804AB" w:rsidRDefault="009534E0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804AB" w:rsidRDefault="0017500D" w:rsidP="00327F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1804AB" w:rsidRDefault="009534E0" w:rsidP="00506014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Сумма показателей по коду КИФ с аналитической группой вида </w:t>
            </w:r>
            <w:r w:rsidR="00506014">
              <w:rPr>
                <w:rFonts w:ascii="Times New Roman" w:hAnsi="Times New Roman"/>
                <w:color w:val="auto"/>
                <w:sz w:val="20"/>
              </w:rPr>
              <w:t>ис</w:t>
            </w:r>
            <w:r>
              <w:rPr>
                <w:rFonts w:ascii="Times New Roman" w:hAnsi="Times New Roman"/>
                <w:color w:val="auto"/>
                <w:sz w:val="20"/>
              </w:rPr>
              <w:t>точников финансирования дефицитов бюджетов = 640 в  разделе 3 ф. 0503127 соответствует показателю по строке 1630 в ф. 0503123</w:t>
            </w:r>
          </w:p>
        </w:tc>
      </w:tr>
      <w:tr w:rsidR="002908E7" w:rsidTr="00243CCF">
        <w:tc>
          <w:tcPr>
            <w:tcW w:w="562" w:type="dxa"/>
            <w:vAlign w:val="center"/>
          </w:tcPr>
          <w:p w:rsidR="002908E7" w:rsidRPr="00CD07C2" w:rsidRDefault="003B2C37" w:rsidP="00570F1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5</w:t>
            </w:r>
            <w:r w:rsidR="00570F1F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2908E7" w:rsidRPr="00CD07C2" w:rsidRDefault="00A9527B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820</w:t>
            </w:r>
          </w:p>
        </w:tc>
        <w:tc>
          <w:tcPr>
            <w:tcW w:w="958" w:type="dxa"/>
            <w:vAlign w:val="center"/>
          </w:tcPr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2908E7" w:rsidRPr="00CD07C2" w:rsidRDefault="001544E6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2908E7" w:rsidRPr="00CD07C2" w:rsidRDefault="002908E7" w:rsidP="002908E7">
            <w:pPr>
              <w:jc w:val="center"/>
              <w:rPr>
                <w:color w:val="auto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38</w:t>
            </w:r>
            <w:r w:rsidR="00A9527B" w:rsidRPr="00CD07C2">
              <w:rPr>
                <w:rFonts w:ascii="Times New Roman" w:hAnsi="Times New Roman"/>
                <w:color w:val="auto"/>
                <w:sz w:val="20"/>
              </w:rPr>
              <w:t>20</w:t>
            </w:r>
            <w:r w:rsidRPr="00CD07C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( с противоположным знаком)</w:t>
            </w:r>
          </w:p>
        </w:tc>
        <w:tc>
          <w:tcPr>
            <w:tcW w:w="567" w:type="dxa"/>
            <w:vAlign w:val="center"/>
          </w:tcPr>
          <w:p w:rsidR="002908E7" w:rsidRPr="00CD07C2" w:rsidRDefault="002908E7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908E7" w:rsidRPr="00CD07C2" w:rsidRDefault="00092AB3" w:rsidP="002908E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2908E7" w:rsidRPr="00CD07C2" w:rsidRDefault="002908E7" w:rsidP="00BE1BA4">
            <w:pPr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Сумма показателей по коду КИФ с аналитической группой вида источников финансирования дефицитов бюджетов=</w:t>
            </w:r>
            <w:r w:rsidR="00A9527B" w:rsidRPr="00CD07C2">
              <w:rPr>
                <w:rFonts w:ascii="Times New Roman" w:hAnsi="Times New Roman"/>
                <w:color w:val="auto"/>
                <w:sz w:val="20"/>
              </w:rPr>
              <w:t>82</w:t>
            </w:r>
            <w:r w:rsidRPr="00CD07C2">
              <w:rPr>
                <w:rFonts w:ascii="Times New Roman" w:hAnsi="Times New Roman"/>
                <w:color w:val="auto"/>
                <w:sz w:val="20"/>
              </w:rPr>
              <w:t>0 в разделе 3 ф. 0503127  соответствует показателю по строке 3</w:t>
            </w:r>
            <w:r w:rsidR="00A9527B" w:rsidRPr="00CD07C2">
              <w:rPr>
                <w:rFonts w:ascii="Times New Roman" w:hAnsi="Times New Roman"/>
                <w:color w:val="auto"/>
                <w:sz w:val="20"/>
              </w:rPr>
              <w:t>82</w:t>
            </w:r>
            <w:r w:rsidRPr="00CD07C2">
              <w:rPr>
                <w:rFonts w:ascii="Times New Roman" w:hAnsi="Times New Roman"/>
                <w:color w:val="auto"/>
                <w:sz w:val="20"/>
              </w:rPr>
              <w:t>0 ф. 0503123</w:t>
            </w:r>
          </w:p>
        </w:tc>
      </w:tr>
      <w:tr w:rsidR="003743A8" w:rsidTr="00243CCF">
        <w:tc>
          <w:tcPr>
            <w:tcW w:w="562" w:type="dxa"/>
            <w:vAlign w:val="center"/>
          </w:tcPr>
          <w:p w:rsidR="003743A8" w:rsidRPr="00CA2295" w:rsidRDefault="003B2C37" w:rsidP="00570F1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2295">
              <w:rPr>
                <w:rFonts w:ascii="Times New Roman" w:hAnsi="Times New Roman"/>
                <w:color w:val="auto"/>
                <w:sz w:val="20"/>
              </w:rPr>
              <w:t>5</w:t>
            </w:r>
            <w:r w:rsidR="00570F1F" w:rsidRPr="00CA229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743A8" w:rsidRPr="00CA2295" w:rsidRDefault="003743A8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2295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3743A8" w:rsidRPr="00CA2295" w:rsidRDefault="000C7D7B" w:rsidP="000C7D7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2295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0C7D7B" w:rsidRPr="00CA2295" w:rsidRDefault="004F6EED" w:rsidP="000C7D7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д. </w:t>
            </w:r>
            <w:r w:rsidR="000C7D7B" w:rsidRPr="00CA2295"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958" w:type="dxa"/>
            <w:vAlign w:val="center"/>
          </w:tcPr>
          <w:p w:rsidR="003743A8" w:rsidRPr="00CA2295" w:rsidRDefault="003743A8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2295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3743A8" w:rsidRPr="00CA2295" w:rsidRDefault="00C965E1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3743A8" w:rsidRPr="00CA2295" w:rsidRDefault="003743A8" w:rsidP="003743A8">
            <w:pPr>
              <w:jc w:val="center"/>
              <w:rPr>
                <w:color w:val="auto"/>
              </w:rPr>
            </w:pPr>
            <w:r w:rsidRPr="00CA2295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3743A8" w:rsidRPr="00CA2295" w:rsidRDefault="003743A8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2295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3743A8" w:rsidRPr="00CA2295" w:rsidRDefault="003743A8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2295">
              <w:rPr>
                <w:rFonts w:ascii="Times New Roman" w:hAnsi="Times New Roman"/>
                <w:color w:val="auto"/>
                <w:sz w:val="20"/>
              </w:rPr>
              <w:t>0400</w:t>
            </w:r>
          </w:p>
        </w:tc>
        <w:tc>
          <w:tcPr>
            <w:tcW w:w="567" w:type="dxa"/>
            <w:vAlign w:val="center"/>
          </w:tcPr>
          <w:p w:rsidR="003743A8" w:rsidRPr="00CA2295" w:rsidRDefault="003743A8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229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743A8" w:rsidRPr="00CA2295" w:rsidRDefault="00092AB3" w:rsidP="003743A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3743A8" w:rsidRPr="00CA2295" w:rsidRDefault="003743A8" w:rsidP="00BE1BA4">
            <w:pPr>
              <w:rPr>
                <w:rFonts w:ascii="Times New Roman" w:hAnsi="Times New Roman"/>
                <w:color w:val="auto"/>
                <w:sz w:val="20"/>
              </w:rPr>
            </w:pPr>
            <w:r w:rsidRPr="00CA2295">
              <w:rPr>
                <w:rFonts w:ascii="Times New Roman" w:hAnsi="Times New Roman"/>
                <w:color w:val="auto"/>
                <w:sz w:val="20"/>
              </w:rPr>
              <w:t>Сумма показателей по коду К</w:t>
            </w:r>
            <w:r w:rsidR="00BE1BA4" w:rsidRPr="00CA2295">
              <w:rPr>
                <w:rFonts w:ascii="Times New Roman" w:hAnsi="Times New Roman"/>
                <w:color w:val="auto"/>
                <w:sz w:val="20"/>
              </w:rPr>
              <w:t>ДБ</w:t>
            </w:r>
            <w:r w:rsidRPr="00CA2295">
              <w:rPr>
                <w:rFonts w:ascii="Times New Roman" w:hAnsi="Times New Roman"/>
                <w:color w:val="auto"/>
                <w:sz w:val="20"/>
              </w:rPr>
              <w:t xml:space="preserve"> с аналитической группой </w:t>
            </w:r>
            <w:r w:rsidR="00BE1BA4" w:rsidRPr="00CA2295">
              <w:rPr>
                <w:rFonts w:ascii="Times New Roman" w:hAnsi="Times New Roman"/>
                <w:color w:val="auto"/>
                <w:sz w:val="20"/>
              </w:rPr>
              <w:t>под</w:t>
            </w:r>
            <w:r w:rsidRPr="00CA2295">
              <w:rPr>
                <w:rFonts w:ascii="Times New Roman" w:hAnsi="Times New Roman"/>
                <w:color w:val="auto"/>
                <w:sz w:val="20"/>
              </w:rPr>
              <w:t xml:space="preserve">вида </w:t>
            </w:r>
            <w:r w:rsidR="00BE1BA4" w:rsidRPr="00CA2295">
              <w:rPr>
                <w:rFonts w:ascii="Times New Roman" w:hAnsi="Times New Roman"/>
                <w:color w:val="auto"/>
                <w:sz w:val="20"/>
              </w:rPr>
              <w:t>доходов</w:t>
            </w:r>
            <w:r w:rsidRPr="00CA2295">
              <w:rPr>
                <w:rFonts w:ascii="Times New Roman" w:hAnsi="Times New Roman"/>
                <w:color w:val="auto"/>
                <w:sz w:val="20"/>
              </w:rPr>
              <w:t>=</w:t>
            </w:r>
            <w:r w:rsidR="00BE1BA4" w:rsidRPr="00CA2295">
              <w:rPr>
                <w:rFonts w:ascii="Times New Roman" w:hAnsi="Times New Roman"/>
                <w:color w:val="auto"/>
                <w:sz w:val="20"/>
              </w:rPr>
              <w:t>120</w:t>
            </w:r>
            <w:r w:rsidRPr="00CA2295">
              <w:rPr>
                <w:rFonts w:ascii="Times New Roman" w:hAnsi="Times New Roman"/>
                <w:color w:val="auto"/>
                <w:sz w:val="20"/>
              </w:rPr>
              <w:t xml:space="preserve"> в разделе </w:t>
            </w:r>
            <w:r w:rsidR="00BE1BA4" w:rsidRPr="00CA2295">
              <w:rPr>
                <w:rFonts w:ascii="Times New Roman" w:hAnsi="Times New Roman"/>
                <w:color w:val="auto"/>
                <w:sz w:val="20"/>
              </w:rPr>
              <w:t>1</w:t>
            </w:r>
            <w:r w:rsidRPr="00CA2295">
              <w:rPr>
                <w:rFonts w:ascii="Times New Roman" w:hAnsi="Times New Roman"/>
                <w:color w:val="auto"/>
                <w:sz w:val="20"/>
              </w:rPr>
              <w:t xml:space="preserve"> ф. 0503127 соответствует показателю по строке </w:t>
            </w:r>
            <w:r w:rsidR="00BE1BA4" w:rsidRPr="00CA2295">
              <w:rPr>
                <w:rFonts w:ascii="Times New Roman" w:hAnsi="Times New Roman"/>
                <w:color w:val="auto"/>
                <w:sz w:val="20"/>
              </w:rPr>
              <w:t>0400</w:t>
            </w:r>
            <w:r w:rsidRPr="00CA2295">
              <w:rPr>
                <w:rFonts w:ascii="Times New Roman" w:hAnsi="Times New Roman"/>
                <w:color w:val="auto"/>
                <w:sz w:val="20"/>
              </w:rPr>
              <w:t xml:space="preserve"> ф. 0503123</w:t>
            </w:r>
          </w:p>
        </w:tc>
      </w:tr>
      <w:tr w:rsidR="00D25918" w:rsidTr="007C5240">
        <w:tc>
          <w:tcPr>
            <w:tcW w:w="562" w:type="dxa"/>
            <w:vAlign w:val="center"/>
          </w:tcPr>
          <w:p w:rsidR="00D25918" w:rsidRPr="00CD07C2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lastRenderedPageBreak/>
              <w:t>57</w:t>
            </w:r>
          </w:p>
        </w:tc>
        <w:tc>
          <w:tcPr>
            <w:tcW w:w="1276" w:type="dxa"/>
            <w:vAlign w:val="center"/>
          </w:tcPr>
          <w:p w:rsidR="00D25918" w:rsidRPr="00CD07C2" w:rsidRDefault="00CD0F2D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D25918" w:rsidRDefault="00D26A5F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D26A5F" w:rsidRPr="00CD07C2" w:rsidRDefault="00D26A5F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26A5F">
              <w:rPr>
                <w:rFonts w:ascii="Times New Roman" w:hAnsi="Times New Roman"/>
                <w:color w:val="auto"/>
                <w:sz w:val="20"/>
              </w:rPr>
              <w:t>КДБ 115,116</w:t>
            </w:r>
          </w:p>
        </w:tc>
        <w:tc>
          <w:tcPr>
            <w:tcW w:w="958" w:type="dxa"/>
            <w:vAlign w:val="center"/>
          </w:tcPr>
          <w:p w:rsidR="00D25918" w:rsidRPr="00CD07C2" w:rsidRDefault="00CD0F2D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D25918" w:rsidRPr="00CD07C2" w:rsidRDefault="00C965E1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D25918" w:rsidRPr="00CD07C2" w:rsidRDefault="00D25918" w:rsidP="00D25918">
            <w:pPr>
              <w:jc w:val="center"/>
              <w:rPr>
                <w:color w:val="auto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25918" w:rsidRPr="00CD07C2" w:rsidRDefault="00CD0F2D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D25918" w:rsidRPr="00CD07C2" w:rsidRDefault="00CD0F2D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0600</w:t>
            </w:r>
          </w:p>
        </w:tc>
        <w:tc>
          <w:tcPr>
            <w:tcW w:w="567" w:type="dxa"/>
            <w:vAlign w:val="center"/>
          </w:tcPr>
          <w:p w:rsidR="00D25918" w:rsidRPr="00CD07C2" w:rsidRDefault="00CD0F2D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25918" w:rsidRPr="00CD07C2" w:rsidRDefault="00EC0F29" w:rsidP="00FD1D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D25918" w:rsidRPr="00CD07C2" w:rsidRDefault="00CD0F2D" w:rsidP="00D25918">
            <w:pPr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Сумма показателей по КДБ 115,116 в разделе 1 ф. 0503127 соответствует показателю по строке 0600 в ф. 0503123</w:t>
            </w:r>
          </w:p>
        </w:tc>
      </w:tr>
      <w:tr w:rsidR="00D25918" w:rsidTr="00243CCF">
        <w:tc>
          <w:tcPr>
            <w:tcW w:w="562" w:type="dxa"/>
            <w:vAlign w:val="center"/>
          </w:tcPr>
          <w:p w:rsidR="00D25918" w:rsidRPr="005E1C56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E1C56">
              <w:rPr>
                <w:rFonts w:ascii="Times New Roman" w:hAnsi="Times New Roman"/>
                <w:color w:val="auto"/>
                <w:sz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D25918" w:rsidRPr="005E1C56" w:rsidRDefault="00F44E9E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E1C56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5C72F8" w:rsidRPr="005E1C56" w:rsidRDefault="005C72F8" w:rsidP="005C72F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E1C56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D25918" w:rsidRPr="005E1C56" w:rsidRDefault="005C72F8" w:rsidP="005C72F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E1C56">
              <w:rPr>
                <w:rFonts w:ascii="Times New Roman" w:hAnsi="Times New Roman"/>
                <w:color w:val="auto"/>
                <w:sz w:val="20"/>
              </w:rPr>
              <w:t>д.410</w:t>
            </w:r>
          </w:p>
          <w:p w:rsidR="005C72F8" w:rsidRPr="005E1C56" w:rsidRDefault="005C72F8" w:rsidP="005C72F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E1C56">
              <w:rPr>
                <w:rFonts w:ascii="Times New Roman" w:hAnsi="Times New Roman"/>
                <w:color w:val="auto"/>
                <w:sz w:val="20"/>
              </w:rPr>
              <w:t>Раздел №3</w:t>
            </w:r>
          </w:p>
          <w:p w:rsidR="005C72F8" w:rsidRPr="005E1C56" w:rsidRDefault="00036621" w:rsidP="0003662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E1C56">
              <w:rPr>
                <w:rFonts w:ascii="Times New Roman" w:hAnsi="Times New Roman"/>
                <w:color w:val="auto"/>
                <w:sz w:val="20"/>
              </w:rPr>
              <w:t>д.</w:t>
            </w:r>
            <w:r w:rsidR="005C72F8" w:rsidRPr="005E1C56">
              <w:rPr>
                <w:rFonts w:ascii="Times New Roman" w:hAnsi="Times New Roman"/>
                <w:color w:val="auto"/>
                <w:sz w:val="20"/>
              </w:rPr>
              <w:t xml:space="preserve"> 410</w:t>
            </w:r>
          </w:p>
        </w:tc>
        <w:tc>
          <w:tcPr>
            <w:tcW w:w="958" w:type="dxa"/>
            <w:vAlign w:val="center"/>
          </w:tcPr>
          <w:p w:rsidR="00D25918" w:rsidRPr="005E1C56" w:rsidRDefault="00F44E9E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E1C56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D25918" w:rsidRPr="005E1C56" w:rsidRDefault="00C965E1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D25918" w:rsidRPr="00251B5D" w:rsidRDefault="00D25918" w:rsidP="00D25918">
            <w:pPr>
              <w:jc w:val="center"/>
              <w:rPr>
                <w:color w:val="auto"/>
              </w:rPr>
            </w:pPr>
            <w:r w:rsidRPr="00251B5D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D25918" w:rsidRPr="00251B5D" w:rsidRDefault="00F44E9E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51B5D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D25918" w:rsidRPr="00251B5D" w:rsidRDefault="00F44E9E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51B5D">
              <w:rPr>
                <w:rFonts w:ascii="Times New Roman" w:hAnsi="Times New Roman"/>
                <w:color w:val="auto"/>
                <w:sz w:val="20"/>
              </w:rPr>
              <w:t>1410</w:t>
            </w:r>
          </w:p>
        </w:tc>
        <w:tc>
          <w:tcPr>
            <w:tcW w:w="567" w:type="dxa"/>
            <w:vAlign w:val="center"/>
          </w:tcPr>
          <w:p w:rsidR="00D25918" w:rsidRPr="00251B5D" w:rsidRDefault="00F44E9E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51B5D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25918" w:rsidRPr="00251B5D" w:rsidRDefault="00EC0F29" w:rsidP="00D2591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D25918" w:rsidRPr="00251B5D" w:rsidRDefault="00F44E9E" w:rsidP="00D25918">
            <w:pPr>
              <w:rPr>
                <w:rFonts w:ascii="Times New Roman" w:hAnsi="Times New Roman"/>
                <w:color w:val="auto"/>
                <w:sz w:val="20"/>
              </w:rPr>
            </w:pPr>
            <w:r w:rsidRPr="00251B5D">
              <w:rPr>
                <w:rFonts w:ascii="Times New Roman" w:hAnsi="Times New Roman"/>
                <w:color w:val="auto"/>
                <w:sz w:val="20"/>
              </w:rPr>
              <w:t>Сумма показателей по КДБ с аналитической группой подвида доходов = 410 в разделах 1.3 ф. 0503127 соответствует показателю по строке 1410 в ф. 0503123</w:t>
            </w:r>
          </w:p>
        </w:tc>
      </w:tr>
      <w:tr w:rsidR="00BF14EE" w:rsidTr="00243CCF">
        <w:tc>
          <w:tcPr>
            <w:tcW w:w="562" w:type="dxa"/>
            <w:vAlign w:val="center"/>
          </w:tcPr>
          <w:p w:rsidR="00BF14EE" w:rsidRPr="00CD07C2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59</w:t>
            </w:r>
          </w:p>
        </w:tc>
        <w:tc>
          <w:tcPr>
            <w:tcW w:w="1276" w:type="dxa"/>
            <w:vAlign w:val="center"/>
          </w:tcPr>
          <w:p w:rsidR="00BF14EE" w:rsidRPr="00CD07C2" w:rsidRDefault="00BF14EE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98395B" w:rsidRPr="0098395B" w:rsidRDefault="0098395B" w:rsidP="009839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8395B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BF14EE" w:rsidRPr="00CD07C2" w:rsidRDefault="00DA15B8" w:rsidP="00DA15B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д.</w:t>
            </w:r>
            <w:r w:rsidR="00614E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98395B" w:rsidRPr="0098395B">
              <w:rPr>
                <w:rFonts w:ascii="Times New Roman" w:hAnsi="Times New Roman"/>
                <w:color w:val="auto"/>
                <w:sz w:val="20"/>
              </w:rPr>
              <w:t>4</w:t>
            </w:r>
            <w:r w:rsidR="0098395B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958" w:type="dxa"/>
            <w:vAlign w:val="center"/>
          </w:tcPr>
          <w:p w:rsidR="00BF14EE" w:rsidRPr="00CD07C2" w:rsidRDefault="00BF14EE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BF14EE" w:rsidRPr="00CD07C2" w:rsidRDefault="00C965E1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BF14EE" w:rsidRPr="00CD07C2" w:rsidRDefault="00BF14EE" w:rsidP="00BF14EE">
            <w:pPr>
              <w:jc w:val="center"/>
              <w:rPr>
                <w:color w:val="auto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BF14EE" w:rsidRPr="00CD07C2" w:rsidRDefault="00BF14EE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BF14EE" w:rsidRPr="00CD07C2" w:rsidRDefault="00BF14EE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1420</w:t>
            </w:r>
          </w:p>
        </w:tc>
        <w:tc>
          <w:tcPr>
            <w:tcW w:w="567" w:type="dxa"/>
            <w:vAlign w:val="center"/>
          </w:tcPr>
          <w:p w:rsidR="00BF14EE" w:rsidRPr="00CD07C2" w:rsidRDefault="00BF14EE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F14EE" w:rsidRPr="00CD07C2" w:rsidRDefault="00EC0F29" w:rsidP="00BF14E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BF14EE" w:rsidRPr="00CD07C2" w:rsidRDefault="00BF14EE" w:rsidP="00BF14EE">
            <w:pPr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Сумма показателей по КДБ с аналитической группой подвида доходов = 420 в разделе 1 ф. 0503127 соответствует показателю по строке 1420 в ф. 0503123</w:t>
            </w:r>
          </w:p>
        </w:tc>
      </w:tr>
      <w:tr w:rsidR="0021542D" w:rsidTr="00243CCF">
        <w:tc>
          <w:tcPr>
            <w:tcW w:w="562" w:type="dxa"/>
            <w:vAlign w:val="center"/>
          </w:tcPr>
          <w:p w:rsidR="0021542D" w:rsidRPr="00CD07C2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21542D" w:rsidRPr="00CD07C2" w:rsidRDefault="0021542D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98395B" w:rsidRPr="0098395B" w:rsidRDefault="0098395B" w:rsidP="009839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8395B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21542D" w:rsidRPr="00CD07C2" w:rsidRDefault="00DA15B8" w:rsidP="00DA15B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д.</w:t>
            </w:r>
            <w:r w:rsidR="00ED7A8C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98395B" w:rsidRPr="0098395B">
              <w:rPr>
                <w:rFonts w:ascii="Times New Roman" w:hAnsi="Times New Roman"/>
                <w:color w:val="auto"/>
                <w:sz w:val="20"/>
              </w:rPr>
              <w:t>4</w:t>
            </w:r>
            <w:r w:rsidR="0098395B"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958" w:type="dxa"/>
            <w:vAlign w:val="center"/>
          </w:tcPr>
          <w:p w:rsidR="0021542D" w:rsidRPr="00CD07C2" w:rsidRDefault="0021542D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21542D" w:rsidRPr="00CD07C2" w:rsidRDefault="00C965E1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21542D" w:rsidRPr="00CD07C2" w:rsidRDefault="0021542D" w:rsidP="0021542D">
            <w:pPr>
              <w:jc w:val="center"/>
              <w:rPr>
                <w:color w:val="auto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21542D" w:rsidRPr="00CD07C2" w:rsidRDefault="0021542D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21542D" w:rsidRPr="00CD07C2" w:rsidRDefault="0021542D" w:rsidP="00C93BD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14</w:t>
            </w:r>
            <w:r w:rsidR="00C93BD9" w:rsidRPr="00CD07C2"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1542D" w:rsidRPr="00CD07C2" w:rsidRDefault="0021542D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1542D" w:rsidRPr="00CD07C2" w:rsidRDefault="00EC0F29" w:rsidP="002154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21542D" w:rsidRPr="00CD07C2" w:rsidRDefault="0021542D" w:rsidP="00C93BD9">
            <w:pPr>
              <w:rPr>
                <w:rFonts w:ascii="Times New Roman" w:hAnsi="Times New Roman"/>
                <w:color w:val="auto"/>
                <w:sz w:val="20"/>
              </w:rPr>
            </w:pPr>
            <w:r w:rsidRPr="00CD07C2">
              <w:rPr>
                <w:rFonts w:ascii="Times New Roman" w:hAnsi="Times New Roman"/>
                <w:color w:val="auto"/>
                <w:sz w:val="20"/>
              </w:rPr>
              <w:t>Сумма показателей по КДБ с аналитической группой подвида доходов = 4</w:t>
            </w:r>
            <w:r w:rsidR="00C93BD9" w:rsidRPr="00CD07C2">
              <w:rPr>
                <w:rFonts w:ascii="Times New Roman" w:hAnsi="Times New Roman"/>
                <w:color w:val="auto"/>
                <w:sz w:val="20"/>
              </w:rPr>
              <w:t>30</w:t>
            </w:r>
            <w:r w:rsidRPr="00CD07C2">
              <w:rPr>
                <w:rFonts w:ascii="Times New Roman" w:hAnsi="Times New Roman"/>
                <w:color w:val="auto"/>
                <w:sz w:val="20"/>
              </w:rPr>
              <w:t xml:space="preserve"> в раздел</w:t>
            </w:r>
            <w:r w:rsidR="00C93BD9" w:rsidRPr="00CD07C2">
              <w:rPr>
                <w:rFonts w:ascii="Times New Roman" w:hAnsi="Times New Roman"/>
                <w:color w:val="auto"/>
                <w:sz w:val="20"/>
              </w:rPr>
              <w:t>е</w:t>
            </w:r>
            <w:r w:rsidRPr="00CD07C2">
              <w:rPr>
                <w:rFonts w:ascii="Times New Roman" w:hAnsi="Times New Roman"/>
                <w:color w:val="auto"/>
                <w:sz w:val="20"/>
              </w:rPr>
              <w:t xml:space="preserve"> 1 ф. 0503127 соответствует показателю по строке 14</w:t>
            </w:r>
            <w:r w:rsidR="00C93BD9" w:rsidRPr="00CD07C2">
              <w:rPr>
                <w:rFonts w:ascii="Times New Roman" w:hAnsi="Times New Roman"/>
                <w:color w:val="auto"/>
                <w:sz w:val="20"/>
              </w:rPr>
              <w:t>30</w:t>
            </w:r>
            <w:r w:rsidRPr="00CD07C2">
              <w:rPr>
                <w:rFonts w:ascii="Times New Roman" w:hAnsi="Times New Roman"/>
                <w:color w:val="auto"/>
                <w:sz w:val="20"/>
              </w:rPr>
              <w:t xml:space="preserve"> в ф. 0503123</w:t>
            </w:r>
          </w:p>
        </w:tc>
      </w:tr>
      <w:tr w:rsidR="006F2661" w:rsidTr="00243CCF">
        <w:tc>
          <w:tcPr>
            <w:tcW w:w="562" w:type="dxa"/>
            <w:vAlign w:val="center"/>
          </w:tcPr>
          <w:p w:rsidR="006F2661" w:rsidRPr="00363EF4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6F2661" w:rsidRPr="00363EF4" w:rsidRDefault="006F2661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6C4019" w:rsidRPr="006C4019" w:rsidRDefault="006C4019" w:rsidP="006C401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C4019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6F2661" w:rsidRPr="00363EF4" w:rsidRDefault="00DD5BEB" w:rsidP="00DD5BE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д.</w:t>
            </w:r>
            <w:r w:rsidR="00ED7A8C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C4019">
              <w:rPr>
                <w:rFonts w:ascii="Times New Roman" w:hAnsi="Times New Roman"/>
                <w:color w:val="auto"/>
                <w:sz w:val="20"/>
              </w:rPr>
              <w:t>440</w:t>
            </w:r>
          </w:p>
        </w:tc>
        <w:tc>
          <w:tcPr>
            <w:tcW w:w="958" w:type="dxa"/>
            <w:vAlign w:val="center"/>
          </w:tcPr>
          <w:p w:rsidR="006F2661" w:rsidRPr="00363EF4" w:rsidRDefault="006F2661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6F2661" w:rsidRPr="00363EF4" w:rsidRDefault="00C965E1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6F2661" w:rsidRPr="00363EF4" w:rsidRDefault="006F2661" w:rsidP="006F2661">
            <w:pPr>
              <w:jc w:val="center"/>
              <w:rPr>
                <w:color w:val="auto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6F2661" w:rsidRPr="00363EF4" w:rsidRDefault="006F2661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6F2661" w:rsidRPr="00363EF4" w:rsidRDefault="006F2661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1203+1440</w:t>
            </w:r>
          </w:p>
        </w:tc>
        <w:tc>
          <w:tcPr>
            <w:tcW w:w="567" w:type="dxa"/>
            <w:vAlign w:val="center"/>
          </w:tcPr>
          <w:p w:rsidR="006F2661" w:rsidRPr="00363EF4" w:rsidRDefault="006F2661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F2661" w:rsidRPr="00363EF4" w:rsidRDefault="00A84324" w:rsidP="006F266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6F2661" w:rsidRPr="00363EF4" w:rsidRDefault="006F2661" w:rsidP="00BE6725">
            <w:pPr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Сумма показателей по КДБ с аналитической группой подвида доходов = 440 в раздел</w:t>
            </w:r>
            <w:r w:rsidR="00BE6725" w:rsidRPr="00363EF4">
              <w:rPr>
                <w:rFonts w:ascii="Times New Roman" w:hAnsi="Times New Roman"/>
                <w:color w:val="auto"/>
                <w:sz w:val="20"/>
              </w:rPr>
              <w:t>е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 xml:space="preserve"> 1 ф. 0503127 соответствует сумме строк  1203 и 1440 в ф. 0503123</w:t>
            </w:r>
          </w:p>
        </w:tc>
      </w:tr>
      <w:tr w:rsidR="00342D60" w:rsidRPr="00342D60" w:rsidTr="00243CCF">
        <w:tc>
          <w:tcPr>
            <w:tcW w:w="562" w:type="dxa"/>
            <w:vAlign w:val="center"/>
          </w:tcPr>
          <w:p w:rsidR="00662DA6" w:rsidRPr="00363EF4" w:rsidRDefault="0073025B" w:rsidP="003B2C3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662DA6" w:rsidRPr="00363EF4" w:rsidRDefault="00662DA6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ED7A8C" w:rsidRPr="00ED7A8C" w:rsidRDefault="00ED7A8C" w:rsidP="00ED7A8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D7A8C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662DA6" w:rsidRPr="00363EF4" w:rsidRDefault="00116780" w:rsidP="00ED7A8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д.</w:t>
            </w:r>
            <w:r w:rsidR="00ED7A8C">
              <w:rPr>
                <w:rFonts w:ascii="Times New Roman" w:hAnsi="Times New Roman"/>
                <w:color w:val="auto"/>
                <w:sz w:val="20"/>
              </w:rPr>
              <w:t xml:space="preserve"> 201</w:t>
            </w:r>
          </w:p>
        </w:tc>
        <w:tc>
          <w:tcPr>
            <w:tcW w:w="958" w:type="dxa"/>
            <w:vAlign w:val="center"/>
          </w:tcPr>
          <w:p w:rsidR="00662DA6" w:rsidRPr="00363EF4" w:rsidRDefault="00662DA6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662DA6" w:rsidRPr="00363EF4" w:rsidRDefault="00C965E1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662DA6" w:rsidRPr="00363EF4" w:rsidRDefault="00662DA6" w:rsidP="00662DA6">
            <w:pPr>
              <w:jc w:val="center"/>
              <w:rPr>
                <w:color w:val="auto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662DA6" w:rsidRPr="00363EF4" w:rsidRDefault="00662DA6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662DA6" w:rsidRPr="00363EF4" w:rsidRDefault="00662DA6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0708+0808</w:t>
            </w:r>
          </w:p>
        </w:tc>
        <w:tc>
          <w:tcPr>
            <w:tcW w:w="567" w:type="dxa"/>
            <w:vAlign w:val="center"/>
          </w:tcPr>
          <w:p w:rsidR="00662DA6" w:rsidRPr="00363EF4" w:rsidRDefault="00662DA6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62DA6" w:rsidRPr="00363EF4" w:rsidRDefault="00A84324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662DA6" w:rsidRPr="00363EF4" w:rsidRDefault="000C1DF4" w:rsidP="00EA017A">
            <w:pPr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Сумма показателей по КДБ 201</w:t>
            </w:r>
            <w:r w:rsidR="00662DA6" w:rsidRPr="00363EF4">
              <w:rPr>
                <w:rFonts w:ascii="Times New Roman" w:hAnsi="Times New Roman"/>
                <w:color w:val="auto"/>
                <w:sz w:val="20"/>
              </w:rPr>
              <w:t xml:space="preserve"> в раздел</w:t>
            </w:r>
            <w:r w:rsidR="00EA017A" w:rsidRPr="00363EF4">
              <w:rPr>
                <w:rFonts w:ascii="Times New Roman" w:hAnsi="Times New Roman"/>
                <w:color w:val="auto"/>
                <w:sz w:val="20"/>
              </w:rPr>
              <w:t>е</w:t>
            </w:r>
            <w:r w:rsidR="00662DA6" w:rsidRPr="00363EF4">
              <w:rPr>
                <w:rFonts w:ascii="Times New Roman" w:hAnsi="Times New Roman"/>
                <w:color w:val="auto"/>
                <w:sz w:val="20"/>
              </w:rPr>
              <w:t xml:space="preserve"> 1 ф. 0503127 соответствует сумме строк  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>0708+0808</w:t>
            </w:r>
            <w:r w:rsidR="00662DA6" w:rsidRPr="00363EF4">
              <w:rPr>
                <w:rFonts w:ascii="Times New Roman" w:hAnsi="Times New Roman"/>
                <w:color w:val="auto"/>
                <w:sz w:val="20"/>
              </w:rPr>
              <w:t xml:space="preserve"> в ф. 0503123</w:t>
            </w:r>
          </w:p>
        </w:tc>
      </w:tr>
      <w:tr w:rsidR="00E8596E" w:rsidTr="00243CCF">
        <w:tc>
          <w:tcPr>
            <w:tcW w:w="562" w:type="dxa"/>
            <w:vAlign w:val="center"/>
          </w:tcPr>
          <w:p w:rsidR="00E8596E" w:rsidRPr="00363EF4" w:rsidRDefault="003B2C37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8596E" w:rsidRPr="00363EF4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E8596E" w:rsidRPr="00363EF4" w:rsidRDefault="00056E59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д. 202</w:t>
            </w:r>
          </w:p>
        </w:tc>
        <w:tc>
          <w:tcPr>
            <w:tcW w:w="958" w:type="dxa"/>
            <w:vAlign w:val="center"/>
          </w:tcPr>
          <w:p w:rsidR="00E8596E" w:rsidRPr="00363EF4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E8596E" w:rsidRPr="00363EF4" w:rsidRDefault="002106B6" w:rsidP="006633D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E8596E" w:rsidRPr="00363EF4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E8596E" w:rsidRPr="00363EF4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E8596E" w:rsidRPr="00363EF4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0701+0801</w:t>
            </w:r>
          </w:p>
        </w:tc>
        <w:tc>
          <w:tcPr>
            <w:tcW w:w="567" w:type="dxa"/>
            <w:vAlign w:val="center"/>
          </w:tcPr>
          <w:p w:rsidR="00E8596E" w:rsidRPr="00363EF4" w:rsidRDefault="006633D0" w:rsidP="00662DA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8596E" w:rsidRPr="00363EF4" w:rsidRDefault="00652502" w:rsidP="006633D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E8596E" w:rsidRPr="00363EF4" w:rsidRDefault="006633D0" w:rsidP="00EA017A">
            <w:pPr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 xml:space="preserve">Сумма показателей  по подгруппе доходов 202 в ф. 0503127 и ф. 0503184 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lastRenderedPageBreak/>
              <w:t>соответствует показателю в ф. 0503123</w:t>
            </w:r>
          </w:p>
        </w:tc>
      </w:tr>
      <w:tr w:rsidR="002C4465" w:rsidTr="00243CCF">
        <w:tc>
          <w:tcPr>
            <w:tcW w:w="562" w:type="dxa"/>
            <w:vAlign w:val="center"/>
          </w:tcPr>
          <w:p w:rsidR="002C4465" w:rsidRPr="00363EF4" w:rsidRDefault="003B2C37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lastRenderedPageBreak/>
              <w:t>6</w:t>
            </w:r>
            <w:r w:rsidR="0073025B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C4465" w:rsidRPr="00363EF4" w:rsidRDefault="002C4465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84193D" w:rsidRPr="0084193D" w:rsidRDefault="0084193D" w:rsidP="0084193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4193D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2C4465" w:rsidRPr="00363EF4" w:rsidRDefault="005D0059" w:rsidP="005D005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д.</w:t>
            </w:r>
            <w:r w:rsidR="0084193D" w:rsidRPr="0084193D">
              <w:rPr>
                <w:rFonts w:ascii="Times New Roman" w:hAnsi="Times New Roman"/>
                <w:color w:val="auto"/>
                <w:sz w:val="20"/>
              </w:rPr>
              <w:t xml:space="preserve"> 20</w:t>
            </w:r>
            <w:r w:rsidR="0084193D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958" w:type="dxa"/>
            <w:vAlign w:val="center"/>
          </w:tcPr>
          <w:p w:rsidR="002C4465" w:rsidRPr="00363EF4" w:rsidRDefault="002C4465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2C4465" w:rsidRPr="00363EF4" w:rsidRDefault="002106B6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2C4465" w:rsidRPr="00363EF4" w:rsidRDefault="002C4465" w:rsidP="002C4465">
            <w:pPr>
              <w:jc w:val="center"/>
              <w:rPr>
                <w:color w:val="auto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2C4465" w:rsidRPr="00363EF4" w:rsidRDefault="002C4465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2C4465" w:rsidRPr="00363EF4" w:rsidRDefault="002C4465" w:rsidP="00EC5A4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070</w:t>
            </w:r>
            <w:r w:rsidR="00EC5A4C" w:rsidRPr="00363EF4">
              <w:rPr>
                <w:rFonts w:ascii="Times New Roman" w:hAnsi="Times New Roman"/>
                <w:color w:val="auto"/>
                <w:sz w:val="20"/>
              </w:rPr>
              <w:t>6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>+080</w:t>
            </w:r>
            <w:r w:rsidR="00EC5A4C" w:rsidRPr="00363EF4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C4465" w:rsidRPr="00363EF4" w:rsidRDefault="002C4465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C4465" w:rsidRPr="00363EF4" w:rsidRDefault="00652502" w:rsidP="002C446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2C4465" w:rsidRPr="00363EF4" w:rsidRDefault="002C4465" w:rsidP="00EA017A">
            <w:pPr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Сумма показателей по КДБ 20</w:t>
            </w:r>
            <w:r w:rsidR="00BE4BBC" w:rsidRPr="00363EF4">
              <w:rPr>
                <w:rFonts w:ascii="Times New Roman" w:hAnsi="Times New Roman"/>
                <w:color w:val="auto"/>
                <w:sz w:val="20"/>
              </w:rPr>
              <w:t>5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 xml:space="preserve"> в раздел</w:t>
            </w:r>
            <w:r w:rsidR="00EA017A" w:rsidRPr="00363EF4">
              <w:rPr>
                <w:rFonts w:ascii="Times New Roman" w:hAnsi="Times New Roman"/>
                <w:color w:val="auto"/>
                <w:sz w:val="20"/>
              </w:rPr>
              <w:t>е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 xml:space="preserve"> 1 ф. 0503127 соответствует сумме строк  070</w:t>
            </w:r>
            <w:r w:rsidR="00BE4BBC" w:rsidRPr="00363EF4">
              <w:rPr>
                <w:rFonts w:ascii="Times New Roman" w:hAnsi="Times New Roman"/>
                <w:color w:val="auto"/>
                <w:sz w:val="20"/>
              </w:rPr>
              <w:t>6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>+080</w:t>
            </w:r>
            <w:r w:rsidR="00BE4BBC" w:rsidRPr="00363EF4">
              <w:rPr>
                <w:rFonts w:ascii="Times New Roman" w:hAnsi="Times New Roman"/>
                <w:color w:val="auto"/>
                <w:sz w:val="20"/>
              </w:rPr>
              <w:t>6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 xml:space="preserve"> в ф. 0503123</w:t>
            </w:r>
          </w:p>
        </w:tc>
      </w:tr>
      <w:tr w:rsidR="00553A6A" w:rsidTr="00243CCF">
        <w:tc>
          <w:tcPr>
            <w:tcW w:w="562" w:type="dxa"/>
            <w:vAlign w:val="center"/>
          </w:tcPr>
          <w:p w:rsidR="00553A6A" w:rsidRPr="00363EF4" w:rsidRDefault="003B2C37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53A6A" w:rsidRPr="00363EF4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31121B" w:rsidRPr="0031121B" w:rsidRDefault="0031121B" w:rsidP="0031121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1121B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553A6A" w:rsidRPr="00363EF4" w:rsidRDefault="003E2CE4" w:rsidP="003E2CE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д.</w:t>
            </w:r>
            <w:r w:rsidR="0031121B" w:rsidRPr="0031121B">
              <w:rPr>
                <w:rFonts w:ascii="Times New Roman" w:hAnsi="Times New Roman"/>
                <w:color w:val="auto"/>
                <w:sz w:val="20"/>
              </w:rPr>
              <w:t xml:space="preserve"> 20</w:t>
            </w:r>
            <w:r w:rsidR="0031121B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958" w:type="dxa"/>
            <w:vAlign w:val="center"/>
          </w:tcPr>
          <w:p w:rsidR="00553A6A" w:rsidRPr="00363EF4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553A6A" w:rsidRPr="00363EF4" w:rsidRDefault="002106B6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553A6A" w:rsidRPr="00363EF4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553A6A" w:rsidRPr="00363EF4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553A6A" w:rsidRPr="00363EF4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0703+0704+0803+0804</w:t>
            </w:r>
          </w:p>
        </w:tc>
        <w:tc>
          <w:tcPr>
            <w:tcW w:w="567" w:type="dxa"/>
            <w:vAlign w:val="center"/>
          </w:tcPr>
          <w:p w:rsidR="00553A6A" w:rsidRPr="00363EF4" w:rsidRDefault="00553A6A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53A6A" w:rsidRPr="00363EF4" w:rsidRDefault="00962133" w:rsidP="00553A6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553A6A" w:rsidRPr="00363EF4" w:rsidRDefault="00553A6A" w:rsidP="00553A6A">
            <w:pPr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 xml:space="preserve">Сумма показателей по КДБ 203 в разделе 1 ф. 0503127 соответствует сумме строк 0703, 0704, </w:t>
            </w:r>
            <w:r w:rsidR="00373A62">
              <w:rPr>
                <w:rFonts w:ascii="Times New Roman" w:hAnsi="Times New Roman"/>
                <w:color w:val="auto"/>
                <w:sz w:val="20"/>
              </w:rPr>
              <w:t>0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>803, 0804 в ф. 0503123</w:t>
            </w:r>
          </w:p>
        </w:tc>
      </w:tr>
      <w:tr w:rsidR="00C30DE8" w:rsidTr="00243CCF">
        <w:tc>
          <w:tcPr>
            <w:tcW w:w="562" w:type="dxa"/>
            <w:vAlign w:val="center"/>
          </w:tcPr>
          <w:p w:rsidR="00C30DE8" w:rsidRPr="00363EF4" w:rsidRDefault="003B2C37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30DE8" w:rsidRPr="00363EF4" w:rsidRDefault="00C30DE8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145CCF" w:rsidRPr="00145CCF" w:rsidRDefault="00145CCF" w:rsidP="00145CC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45CCF">
              <w:rPr>
                <w:rFonts w:ascii="Times New Roman" w:hAnsi="Times New Roman"/>
                <w:color w:val="auto"/>
                <w:sz w:val="20"/>
              </w:rPr>
              <w:t>Раздел №1</w:t>
            </w:r>
          </w:p>
          <w:p w:rsidR="00C30DE8" w:rsidRPr="00363EF4" w:rsidRDefault="00467C4D" w:rsidP="00467C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д.</w:t>
            </w:r>
            <w:r w:rsidR="00145CCF" w:rsidRPr="00145CCF">
              <w:rPr>
                <w:rFonts w:ascii="Times New Roman" w:hAnsi="Times New Roman"/>
                <w:color w:val="auto"/>
                <w:sz w:val="20"/>
              </w:rPr>
              <w:t xml:space="preserve"> 2</w:t>
            </w:r>
            <w:r w:rsidR="00145CCF">
              <w:rPr>
                <w:rFonts w:ascii="Times New Roman" w:hAnsi="Times New Roman"/>
                <w:color w:val="auto"/>
                <w:sz w:val="20"/>
              </w:rPr>
              <w:t>18, 219</w:t>
            </w:r>
          </w:p>
        </w:tc>
        <w:tc>
          <w:tcPr>
            <w:tcW w:w="958" w:type="dxa"/>
            <w:vAlign w:val="center"/>
          </w:tcPr>
          <w:p w:rsidR="00C30DE8" w:rsidRPr="00363EF4" w:rsidRDefault="00C30DE8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C30DE8" w:rsidRPr="00363EF4" w:rsidRDefault="002106B6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C30DE8" w:rsidRPr="00363EF4" w:rsidRDefault="00C30DE8" w:rsidP="00C30DE8">
            <w:pPr>
              <w:jc w:val="center"/>
              <w:rPr>
                <w:color w:val="auto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C30DE8" w:rsidRPr="00363EF4" w:rsidRDefault="00C30DE8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C30DE8" w:rsidRPr="00363EF4" w:rsidRDefault="00BC39B2" w:rsidP="0015645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4220</w:t>
            </w:r>
          </w:p>
          <w:p w:rsidR="00BC39B2" w:rsidRPr="00363EF4" w:rsidRDefault="00BC39B2" w:rsidP="00156455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(с противоположным знаком)</w:t>
            </w:r>
          </w:p>
        </w:tc>
        <w:tc>
          <w:tcPr>
            <w:tcW w:w="567" w:type="dxa"/>
            <w:vAlign w:val="center"/>
          </w:tcPr>
          <w:p w:rsidR="00C30DE8" w:rsidRPr="00363EF4" w:rsidRDefault="00C30DE8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30DE8" w:rsidRPr="00363EF4" w:rsidRDefault="008A219D" w:rsidP="00C30DE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C30DE8" w:rsidRPr="00363EF4" w:rsidRDefault="00C30DE8" w:rsidP="0053588D">
            <w:pPr>
              <w:rPr>
                <w:rFonts w:ascii="Times New Roman" w:hAnsi="Times New Roman"/>
                <w:color w:val="auto"/>
                <w:sz w:val="20"/>
              </w:rPr>
            </w:pPr>
            <w:r w:rsidRPr="00363EF4">
              <w:rPr>
                <w:rFonts w:ascii="Times New Roman" w:hAnsi="Times New Roman"/>
                <w:color w:val="auto"/>
                <w:sz w:val="20"/>
              </w:rPr>
              <w:t>Сумма показателей по КДБ 2</w:t>
            </w:r>
            <w:r w:rsidR="0053588D" w:rsidRPr="00363EF4">
              <w:rPr>
                <w:rFonts w:ascii="Times New Roman" w:hAnsi="Times New Roman"/>
                <w:color w:val="auto"/>
                <w:sz w:val="20"/>
              </w:rPr>
              <w:t>18, 219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 xml:space="preserve"> в раздел</w:t>
            </w:r>
            <w:r w:rsidR="00EA017A" w:rsidRPr="00363EF4">
              <w:rPr>
                <w:rFonts w:ascii="Times New Roman" w:hAnsi="Times New Roman"/>
                <w:color w:val="auto"/>
                <w:sz w:val="20"/>
              </w:rPr>
              <w:t>е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 xml:space="preserve"> 1 ф. 0503127 соответствует  строк</w:t>
            </w:r>
            <w:r w:rsidR="0053588D" w:rsidRPr="00363EF4">
              <w:rPr>
                <w:rFonts w:ascii="Times New Roman" w:hAnsi="Times New Roman"/>
                <w:color w:val="auto"/>
                <w:sz w:val="20"/>
              </w:rPr>
              <w:t xml:space="preserve">е 4220 в </w:t>
            </w:r>
            <w:r w:rsidRPr="00363EF4">
              <w:rPr>
                <w:rFonts w:ascii="Times New Roman" w:hAnsi="Times New Roman"/>
                <w:color w:val="auto"/>
                <w:sz w:val="20"/>
              </w:rPr>
              <w:t xml:space="preserve"> ф. 0503123</w:t>
            </w:r>
          </w:p>
        </w:tc>
      </w:tr>
      <w:tr w:rsidR="00445896" w:rsidTr="00243CCF">
        <w:tc>
          <w:tcPr>
            <w:tcW w:w="562" w:type="dxa"/>
            <w:vAlign w:val="center"/>
          </w:tcPr>
          <w:p w:rsidR="00445896" w:rsidRPr="005C071F" w:rsidRDefault="007E3F54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45896" w:rsidRPr="005C071F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162" w:type="dxa"/>
            <w:vAlign w:val="center"/>
          </w:tcPr>
          <w:p w:rsidR="005C071F" w:rsidRDefault="005C071F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Раздел №3</w:t>
            </w:r>
          </w:p>
          <w:p w:rsidR="00445896" w:rsidRPr="005C071F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520</w:t>
            </w:r>
          </w:p>
        </w:tc>
        <w:tc>
          <w:tcPr>
            <w:tcW w:w="958" w:type="dxa"/>
            <w:vAlign w:val="center"/>
          </w:tcPr>
          <w:p w:rsidR="00445896" w:rsidRPr="005C071F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5+6</w:t>
            </w:r>
          </w:p>
        </w:tc>
        <w:tc>
          <w:tcPr>
            <w:tcW w:w="1556" w:type="dxa"/>
            <w:vAlign w:val="center"/>
          </w:tcPr>
          <w:p w:rsidR="00445896" w:rsidRPr="005C071F" w:rsidRDefault="002106B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445896" w:rsidRPr="005C071F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445896" w:rsidRPr="005C071F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0503123</w:t>
            </w:r>
          </w:p>
        </w:tc>
        <w:tc>
          <w:tcPr>
            <w:tcW w:w="1276" w:type="dxa"/>
            <w:vAlign w:val="center"/>
          </w:tcPr>
          <w:p w:rsidR="00445896" w:rsidRPr="005C071F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8100+8200</w:t>
            </w:r>
          </w:p>
        </w:tc>
        <w:tc>
          <w:tcPr>
            <w:tcW w:w="567" w:type="dxa"/>
            <w:vAlign w:val="center"/>
          </w:tcPr>
          <w:p w:rsidR="00445896" w:rsidRPr="005C071F" w:rsidRDefault="00445896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45896" w:rsidRPr="005C071F" w:rsidRDefault="008A219D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445896" w:rsidRPr="005C071F" w:rsidRDefault="00445896" w:rsidP="00445896">
            <w:pPr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Показатели по управлению остатками в ф.  0503127 соответствуют показателям раздела  3.1. ф. 0503123</w:t>
            </w:r>
          </w:p>
        </w:tc>
      </w:tr>
      <w:tr w:rsidR="000E6FDA" w:rsidTr="00243CCF">
        <w:tc>
          <w:tcPr>
            <w:tcW w:w="562" w:type="dxa"/>
            <w:vAlign w:val="center"/>
          </w:tcPr>
          <w:p w:rsidR="000E6FDA" w:rsidRPr="005C071F" w:rsidRDefault="003B2C37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0503110</w:t>
            </w:r>
          </w:p>
        </w:tc>
        <w:tc>
          <w:tcPr>
            <w:tcW w:w="1162" w:type="dxa"/>
            <w:vAlign w:val="center"/>
          </w:tcPr>
          <w:p w:rsidR="000E6FDA" w:rsidRPr="005C071F" w:rsidRDefault="001B3785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Ф. 0503110 (130405000) гр. 3- ф. 0503110 (121002000) гр. 2</w:t>
            </w:r>
          </w:p>
        </w:tc>
        <w:tc>
          <w:tcPr>
            <w:tcW w:w="958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6" w:type="dxa"/>
            <w:vAlign w:val="center"/>
          </w:tcPr>
          <w:p w:rsidR="000E6FDA" w:rsidRPr="005C071F" w:rsidRDefault="00A97E03" w:rsidP="007142B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1 728 765,56</w:t>
            </w:r>
          </w:p>
        </w:tc>
        <w:tc>
          <w:tcPr>
            <w:tcW w:w="1144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0503127</w:t>
            </w:r>
          </w:p>
        </w:tc>
        <w:tc>
          <w:tcPr>
            <w:tcW w:w="1276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810</w:t>
            </w:r>
          </w:p>
        </w:tc>
        <w:tc>
          <w:tcPr>
            <w:tcW w:w="567" w:type="dxa"/>
            <w:vAlign w:val="center"/>
          </w:tcPr>
          <w:p w:rsidR="000E6FDA" w:rsidRPr="005C071F" w:rsidRDefault="000E6FDA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0E6FDA" w:rsidRPr="005C071F" w:rsidRDefault="00C1327D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1 728 765,56</w:t>
            </w:r>
          </w:p>
        </w:tc>
        <w:tc>
          <w:tcPr>
            <w:tcW w:w="3119" w:type="dxa"/>
            <w:vAlign w:val="center"/>
          </w:tcPr>
          <w:p w:rsidR="000E6FDA" w:rsidRPr="005C071F" w:rsidRDefault="009666C5" w:rsidP="009666C5">
            <w:pPr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Изменение остатков по расчетам с органами, организующими исполнение бюджетов  в ф 0503110 соответствует  идентичному показателю в ф. 0503127</w:t>
            </w:r>
          </w:p>
        </w:tc>
      </w:tr>
      <w:tr w:rsidR="00A55272" w:rsidTr="00243CCF">
        <w:tc>
          <w:tcPr>
            <w:tcW w:w="562" w:type="dxa"/>
            <w:vAlign w:val="center"/>
          </w:tcPr>
          <w:p w:rsidR="00A55272" w:rsidRPr="005C071F" w:rsidRDefault="00A55272" w:rsidP="0073025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6</w:t>
            </w:r>
            <w:r w:rsidR="0073025B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0503130</w:t>
            </w:r>
          </w:p>
        </w:tc>
        <w:tc>
          <w:tcPr>
            <w:tcW w:w="1162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190</w:t>
            </w:r>
          </w:p>
        </w:tc>
        <w:tc>
          <w:tcPr>
            <w:tcW w:w="958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6-3</w:t>
            </w:r>
          </w:p>
        </w:tc>
        <w:tc>
          <w:tcPr>
            <w:tcW w:w="1556" w:type="dxa"/>
            <w:vAlign w:val="center"/>
          </w:tcPr>
          <w:p w:rsidR="00A55272" w:rsidRPr="005C071F" w:rsidRDefault="00213F86" w:rsidP="00A5527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144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=</w:t>
            </w:r>
          </w:p>
        </w:tc>
        <w:tc>
          <w:tcPr>
            <w:tcW w:w="1417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0503121</w:t>
            </w:r>
          </w:p>
        </w:tc>
        <w:tc>
          <w:tcPr>
            <w:tcW w:w="1276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310</w:t>
            </w:r>
          </w:p>
        </w:tc>
        <w:tc>
          <w:tcPr>
            <w:tcW w:w="567" w:type="dxa"/>
            <w:vAlign w:val="center"/>
          </w:tcPr>
          <w:p w:rsidR="00A55272" w:rsidRPr="005C071F" w:rsidRDefault="00A55272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55272" w:rsidRPr="005C071F" w:rsidRDefault="002D3568" w:rsidP="0044589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3119" w:type="dxa"/>
            <w:vAlign w:val="center"/>
          </w:tcPr>
          <w:p w:rsidR="00A55272" w:rsidRPr="005C071F" w:rsidRDefault="00A55272" w:rsidP="009666C5">
            <w:pPr>
              <w:rPr>
                <w:rFonts w:ascii="Times New Roman" w:hAnsi="Times New Roman"/>
                <w:color w:val="auto"/>
                <w:sz w:val="20"/>
              </w:rPr>
            </w:pPr>
            <w:r w:rsidRPr="005C071F">
              <w:rPr>
                <w:rFonts w:ascii="Times New Roman" w:hAnsi="Times New Roman"/>
                <w:color w:val="auto"/>
                <w:sz w:val="20"/>
              </w:rPr>
              <w:t>Изменение нефинансовых активов по счетам ф. 0503130 соответствует идентичному показателю в ф. 0503121</w:t>
            </w:r>
          </w:p>
        </w:tc>
      </w:tr>
    </w:tbl>
    <w:p w:rsidR="00B44CEE" w:rsidRDefault="00B44CEE">
      <w:pPr>
        <w:ind w:firstLine="540"/>
        <w:jc w:val="both"/>
        <w:rPr>
          <w:rFonts w:ascii="Times New Roman" w:hAnsi="Times New Roman"/>
          <w:color w:val="333333"/>
        </w:rPr>
        <w:sectPr w:rsidR="00B44CEE" w:rsidSect="008D6413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B16EA2" w:rsidRPr="000E7C1E" w:rsidRDefault="00A54C54">
      <w:pPr>
        <w:ind w:firstLine="539"/>
        <w:jc w:val="both"/>
        <w:rPr>
          <w:rFonts w:ascii="Times New Roman" w:hAnsi="Times New Roman"/>
          <w:color w:val="333333"/>
        </w:rPr>
      </w:pPr>
      <w:r w:rsidRPr="000E7C1E">
        <w:rPr>
          <w:rFonts w:ascii="Times New Roman" w:hAnsi="Times New Roman"/>
          <w:color w:val="333333"/>
        </w:rPr>
        <w:lastRenderedPageBreak/>
        <w:t>На основании формы 0503168 «Сведения о движении нефинансовых активов» проведена оценка имущественного состояния, данные отражены в таблице</w:t>
      </w:r>
      <w:r w:rsidR="00B16EA2" w:rsidRPr="000E7C1E">
        <w:rPr>
          <w:rFonts w:ascii="Times New Roman" w:hAnsi="Times New Roman"/>
          <w:color w:val="333333"/>
        </w:rPr>
        <w:t xml:space="preserve"> №</w:t>
      </w:r>
      <w:r w:rsidR="000E53C2" w:rsidRPr="000E7C1E">
        <w:rPr>
          <w:rFonts w:ascii="Times New Roman" w:hAnsi="Times New Roman"/>
          <w:color w:val="333333"/>
        </w:rPr>
        <w:t>2</w:t>
      </w:r>
      <w:r w:rsidRPr="000E7C1E">
        <w:rPr>
          <w:rFonts w:ascii="Times New Roman" w:hAnsi="Times New Roman"/>
          <w:color w:val="333333"/>
        </w:rPr>
        <w:t xml:space="preserve">. </w:t>
      </w:r>
    </w:p>
    <w:p w:rsidR="00C02C48" w:rsidRPr="000E7C1E" w:rsidRDefault="00C02C48">
      <w:pPr>
        <w:ind w:firstLine="539"/>
        <w:jc w:val="both"/>
        <w:rPr>
          <w:rFonts w:ascii="Times New Roman" w:hAnsi="Times New Roman"/>
          <w:color w:val="333333"/>
        </w:rPr>
      </w:pPr>
    </w:p>
    <w:p w:rsidR="00334BFC" w:rsidRPr="000E7C1E" w:rsidRDefault="00A54C54" w:rsidP="00B16EA2">
      <w:pPr>
        <w:ind w:firstLine="539"/>
        <w:jc w:val="right"/>
        <w:rPr>
          <w:rFonts w:ascii="Times New Roman" w:hAnsi="Times New Roman"/>
          <w:b/>
          <w:color w:val="333333"/>
        </w:rPr>
      </w:pPr>
      <w:r w:rsidRPr="000E7C1E">
        <w:rPr>
          <w:rFonts w:ascii="Times New Roman" w:hAnsi="Times New Roman"/>
          <w:b/>
          <w:color w:val="333333"/>
        </w:rPr>
        <w:t xml:space="preserve">Таблица </w:t>
      </w:r>
      <w:r w:rsidR="00B16EA2" w:rsidRPr="000E7C1E">
        <w:rPr>
          <w:rFonts w:ascii="Times New Roman" w:hAnsi="Times New Roman"/>
          <w:b/>
          <w:color w:val="333333"/>
        </w:rPr>
        <w:t>№</w:t>
      </w:r>
      <w:r w:rsidR="00F470E5" w:rsidRPr="000E7C1E">
        <w:rPr>
          <w:rFonts w:ascii="Times New Roman" w:hAnsi="Times New Roman"/>
          <w:b/>
          <w:color w:val="333333"/>
        </w:rPr>
        <w:t>2</w:t>
      </w:r>
      <w:r w:rsidRPr="000E7C1E">
        <w:rPr>
          <w:rFonts w:ascii="Times New Roman" w:hAnsi="Times New Roman"/>
          <w:b/>
          <w:color w:val="333333"/>
        </w:rPr>
        <w:t xml:space="preserve"> (тыс.</w:t>
      </w:r>
      <w:r w:rsidR="00B16EA2" w:rsidRPr="000E7C1E">
        <w:rPr>
          <w:rFonts w:ascii="Times New Roman" w:hAnsi="Times New Roman"/>
          <w:b/>
          <w:color w:val="333333"/>
        </w:rPr>
        <w:t xml:space="preserve"> </w:t>
      </w:r>
      <w:r w:rsidRPr="000E7C1E">
        <w:rPr>
          <w:rFonts w:ascii="Times New Roman" w:hAnsi="Times New Roman"/>
          <w:b/>
          <w:color w:val="333333"/>
        </w:rPr>
        <w:t>руб</w:t>
      </w:r>
      <w:r w:rsidR="003A1CAC" w:rsidRPr="000E7C1E">
        <w:rPr>
          <w:rFonts w:ascii="Times New Roman" w:hAnsi="Times New Roman"/>
          <w:b/>
          <w:color w:val="333333"/>
        </w:rPr>
        <w:t>лей</w:t>
      </w:r>
      <w:r w:rsidRPr="000E7C1E">
        <w:rPr>
          <w:rFonts w:ascii="Times New Roman" w:hAnsi="Times New Roman"/>
          <w:b/>
          <w:color w:val="333333"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708"/>
        <w:gridCol w:w="851"/>
        <w:gridCol w:w="1417"/>
        <w:gridCol w:w="993"/>
        <w:gridCol w:w="567"/>
        <w:gridCol w:w="992"/>
      </w:tblGrid>
      <w:tr w:rsidR="00334BFC" w:rsidRPr="000E7C1E" w:rsidTr="000F3F46">
        <w:trPr>
          <w:trHeight w:val="149"/>
        </w:trPr>
        <w:tc>
          <w:tcPr>
            <w:tcW w:w="141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0F449C">
            <w:pPr>
              <w:jc w:val="both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П</w:t>
            </w:r>
            <w:r w:rsidR="00A54C54"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оказатель</w:t>
            </w:r>
          </w:p>
        </w:tc>
        <w:tc>
          <w:tcPr>
            <w:tcW w:w="3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434C51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По состо</w:t>
            </w:r>
            <w:r w:rsidR="004B5A52"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янию на 01.01.202</w:t>
            </w:r>
            <w:r w:rsidR="003F5B35"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2</w:t>
            </w:r>
            <w:r w:rsidR="000E531F"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</w:t>
            </w: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г</w:t>
            </w:r>
            <w:r w:rsidR="000E531F"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434C51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По состоянию на 01.01.202</w:t>
            </w:r>
            <w:r w:rsidR="003F5B35"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3</w:t>
            </w:r>
            <w:r w:rsidR="000E531F"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</w:t>
            </w: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г</w:t>
            </w:r>
            <w:r w:rsidR="000E531F"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.</w:t>
            </w:r>
          </w:p>
        </w:tc>
      </w:tr>
      <w:tr w:rsidR="00334BFC" w:rsidRPr="000E7C1E" w:rsidTr="00693961">
        <w:trPr>
          <w:trHeight w:val="510"/>
        </w:trPr>
        <w:tc>
          <w:tcPr>
            <w:tcW w:w="141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334BF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901DE9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901DE9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Амортизация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901DE9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остаточная стоимость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DF4658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балансовая стоимость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901DE9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Амортизация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901DE9">
            <w:pPr>
              <w:jc w:val="center"/>
              <w:rPr>
                <w:b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остаточная стоимость</w:t>
            </w:r>
          </w:p>
        </w:tc>
      </w:tr>
      <w:tr w:rsidR="00334BFC" w:rsidRPr="000E7C1E" w:rsidTr="00693961">
        <w:tc>
          <w:tcPr>
            <w:tcW w:w="141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334B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334BF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7A5202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тыс.</w:t>
            </w:r>
          </w:p>
          <w:p w:rsidR="00334BFC" w:rsidRPr="000E7C1E" w:rsidRDefault="00A54C54" w:rsidP="007A5202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руб.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7A5202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%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334B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334BF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7A5202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тыс.</w:t>
            </w:r>
          </w:p>
          <w:p w:rsidR="00334BFC" w:rsidRPr="000E7C1E" w:rsidRDefault="00A54C54" w:rsidP="007A5202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A54C54" w:rsidP="007A5202">
            <w:pPr>
              <w:jc w:val="center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0E7C1E" w:rsidRDefault="00334BFC">
            <w:pPr>
              <w:rPr>
                <w:sz w:val="22"/>
                <w:szCs w:val="22"/>
              </w:rPr>
            </w:pPr>
          </w:p>
        </w:tc>
      </w:tr>
      <w:tr w:rsidR="00945896" w:rsidRPr="000E7C1E" w:rsidTr="006939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96" w:rsidRPr="000E7C1E" w:rsidRDefault="00945896">
            <w:pPr>
              <w:spacing w:line="240" w:lineRule="auto"/>
              <w:jc w:val="both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Всего основных средств,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527E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C842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2015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13357" w:rsidP="009501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146,130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2C061D" w:rsidP="000F3E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146,130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2C061D" w:rsidP="004F77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2608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945896" w:rsidRPr="000E7C1E" w:rsidTr="00693961"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96" w:rsidRPr="000E7C1E" w:rsidRDefault="00945896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sz w:val="22"/>
                <w:szCs w:val="22"/>
              </w:rPr>
              <w:t>нежилые помещения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E3F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13357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945896" w:rsidRPr="000E7C1E" w:rsidTr="00693961">
        <w:tc>
          <w:tcPr>
            <w:tcW w:w="1413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96" w:rsidRPr="000E7C1E" w:rsidRDefault="00945896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color w:val="333333"/>
                <w:sz w:val="22"/>
                <w:szCs w:val="22"/>
              </w:rPr>
              <w:t>машины и 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3C32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E828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13357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139,640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945896" w:rsidRPr="000E7C1E" w:rsidTr="00693961">
        <w:tc>
          <w:tcPr>
            <w:tcW w:w="141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96" w:rsidRPr="000E7C1E" w:rsidRDefault="0094589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sz w:val="22"/>
                <w:szCs w:val="22"/>
              </w:rPr>
              <w:t>транспортные</w:t>
            </w:r>
          </w:p>
          <w:p w:rsidR="00945896" w:rsidRPr="000E7C1E" w:rsidRDefault="0094589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13357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945896" w:rsidRPr="000E7C1E" w:rsidTr="00693961">
        <w:tc>
          <w:tcPr>
            <w:tcW w:w="141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896" w:rsidRPr="000E7C1E" w:rsidRDefault="00945896" w:rsidP="00D8725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7C1E">
              <w:rPr>
                <w:rFonts w:ascii="Times New Roman" w:hAnsi="Times New Roman"/>
                <w:sz w:val="22"/>
                <w:szCs w:val="22"/>
              </w:rPr>
              <w:t>инвентарь производ</w:t>
            </w:r>
            <w:r w:rsidR="00D87251" w:rsidRPr="000E7C1E">
              <w:rPr>
                <w:rFonts w:ascii="Times New Roman" w:hAnsi="Times New Roman"/>
                <w:sz w:val="22"/>
                <w:szCs w:val="22"/>
              </w:rPr>
              <w:t>ственный</w:t>
            </w:r>
            <w:r w:rsidRPr="000E7C1E">
              <w:rPr>
                <w:rFonts w:ascii="Times New Roman" w:hAnsi="Times New Roman"/>
                <w:sz w:val="22"/>
                <w:szCs w:val="22"/>
              </w:rPr>
              <w:t xml:space="preserve"> и хо</w:t>
            </w:r>
            <w:r w:rsidR="00D87251" w:rsidRPr="000E7C1E">
              <w:rPr>
                <w:rFonts w:ascii="Times New Roman" w:hAnsi="Times New Roman"/>
                <w:sz w:val="22"/>
                <w:szCs w:val="22"/>
              </w:rPr>
              <w:t>зяйственный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E3317D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13357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6,490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896" w:rsidRPr="000E7C1E" w:rsidRDefault="0098378C" w:rsidP="000F3E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</w:tbl>
    <w:p w:rsidR="00334BFC" w:rsidRDefault="00A54C54">
      <w:pPr>
        <w:ind w:firstLine="539"/>
        <w:jc w:val="both"/>
        <w:rPr>
          <w:rFonts w:ascii="Times New Roman" w:hAnsi="Times New Roman"/>
        </w:rPr>
      </w:pPr>
      <w:r w:rsidRPr="000E7C1E">
        <w:rPr>
          <w:rFonts w:ascii="Times New Roman" w:hAnsi="Times New Roman"/>
        </w:rPr>
        <w:t>Согласно показателям, отраженным в таблице №</w:t>
      </w:r>
      <w:r w:rsidR="003E2DE6" w:rsidRPr="000E7C1E">
        <w:rPr>
          <w:rFonts w:ascii="Times New Roman" w:hAnsi="Times New Roman"/>
        </w:rPr>
        <w:t xml:space="preserve"> </w:t>
      </w:r>
      <w:r w:rsidR="00DE438C" w:rsidRPr="000E7C1E">
        <w:rPr>
          <w:rFonts w:ascii="Times New Roman" w:hAnsi="Times New Roman"/>
        </w:rPr>
        <w:t>2</w:t>
      </w:r>
      <w:r w:rsidRPr="000E7C1E">
        <w:rPr>
          <w:rFonts w:ascii="Times New Roman" w:hAnsi="Times New Roman"/>
        </w:rPr>
        <w:t>, балансовая стоимо</w:t>
      </w:r>
      <w:r w:rsidR="003E2DE6" w:rsidRPr="000E7C1E">
        <w:rPr>
          <w:rFonts w:ascii="Times New Roman" w:hAnsi="Times New Roman"/>
        </w:rPr>
        <w:t>сть</w:t>
      </w:r>
      <w:r w:rsidR="003E2DE6">
        <w:rPr>
          <w:rFonts w:ascii="Times New Roman" w:hAnsi="Times New Roman"/>
        </w:rPr>
        <w:t xml:space="preserve"> основных средств </w:t>
      </w:r>
      <w:r w:rsidR="008539D0">
        <w:rPr>
          <w:rFonts w:ascii="Times New Roman" w:hAnsi="Times New Roman"/>
        </w:rPr>
        <w:t>увеличилась</w:t>
      </w:r>
      <w:r>
        <w:rPr>
          <w:rFonts w:ascii="Times New Roman" w:hAnsi="Times New Roman"/>
        </w:rPr>
        <w:t>, что соответствует данным отраженным в Балансе (ф.0503130).</w:t>
      </w:r>
      <w:r w:rsidR="00394689">
        <w:rPr>
          <w:rFonts w:ascii="Times New Roman" w:hAnsi="Times New Roman"/>
        </w:rPr>
        <w:t xml:space="preserve">  </w:t>
      </w:r>
    </w:p>
    <w:p w:rsidR="0029090D" w:rsidRDefault="00A54C54" w:rsidP="00856183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В </w:t>
      </w:r>
      <w:r w:rsidRPr="003A1468">
        <w:rPr>
          <w:rFonts w:ascii="Times New Roman" w:hAnsi="Times New Roman"/>
        </w:rPr>
        <w:t>Балансе</w:t>
      </w:r>
      <w:r w:rsidR="003A1468" w:rsidRPr="003A1468">
        <w:rPr>
          <w:rFonts w:ascii="Times New Roman" w:hAnsi="Times New Roman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A1468">
        <w:rPr>
          <w:rFonts w:ascii="Times New Roman" w:hAnsi="Times New Roman"/>
        </w:rPr>
        <w:t xml:space="preserve"> (ф.</w:t>
      </w:r>
      <w:r w:rsidR="003A1468">
        <w:rPr>
          <w:rFonts w:ascii="Times New Roman" w:hAnsi="Times New Roman"/>
        </w:rPr>
        <w:t xml:space="preserve"> </w:t>
      </w:r>
      <w:r w:rsidRPr="003A1468">
        <w:rPr>
          <w:rFonts w:ascii="Times New Roman" w:hAnsi="Times New Roman"/>
        </w:rPr>
        <w:t>0503130)</w:t>
      </w:r>
      <w:r w:rsidR="003563E4">
        <w:rPr>
          <w:rFonts w:ascii="Times New Roman" w:hAnsi="Times New Roman"/>
          <w:b/>
        </w:rPr>
        <w:t xml:space="preserve"> </w:t>
      </w:r>
      <w:r w:rsidR="00301DA8">
        <w:rPr>
          <w:rFonts w:ascii="Times New Roman" w:hAnsi="Times New Roman"/>
          <w:color w:val="333333"/>
        </w:rPr>
        <w:t>по счету 010600000 «</w:t>
      </w:r>
      <w:r>
        <w:rPr>
          <w:rFonts w:ascii="Times New Roman" w:hAnsi="Times New Roman"/>
          <w:color w:val="333333"/>
        </w:rPr>
        <w:t>Вложения в нефинансовые активы» на начало года составили</w:t>
      </w:r>
      <w:r w:rsidR="00394689">
        <w:rPr>
          <w:rFonts w:ascii="Times New Roman" w:hAnsi="Times New Roman"/>
          <w:color w:val="333333"/>
        </w:rPr>
        <w:t xml:space="preserve"> </w:t>
      </w:r>
      <w:r w:rsidR="00E43172">
        <w:rPr>
          <w:rFonts w:ascii="Times New Roman" w:hAnsi="Times New Roman"/>
          <w:color w:val="333333"/>
        </w:rPr>
        <w:t>0,000</w:t>
      </w:r>
      <w:r w:rsidR="00394689">
        <w:rPr>
          <w:rFonts w:ascii="Times New Roman" w:hAnsi="Times New Roman"/>
          <w:color w:val="333333"/>
        </w:rPr>
        <w:t xml:space="preserve"> </w:t>
      </w:r>
      <w:r w:rsidR="003563E4">
        <w:rPr>
          <w:rFonts w:ascii="Times New Roman" w:hAnsi="Times New Roman"/>
          <w:color w:val="333333"/>
        </w:rPr>
        <w:t>тыс. р</w:t>
      </w:r>
      <w:r w:rsidR="00394689">
        <w:rPr>
          <w:rFonts w:ascii="Times New Roman" w:hAnsi="Times New Roman"/>
          <w:color w:val="333333"/>
        </w:rPr>
        <w:t>уб</w:t>
      </w:r>
      <w:r w:rsidR="006A6100">
        <w:rPr>
          <w:rFonts w:ascii="Times New Roman" w:hAnsi="Times New Roman"/>
          <w:color w:val="333333"/>
        </w:rPr>
        <w:t>лей</w:t>
      </w:r>
      <w:r w:rsidR="00394689">
        <w:rPr>
          <w:rFonts w:ascii="Times New Roman" w:hAnsi="Times New Roman"/>
          <w:color w:val="333333"/>
        </w:rPr>
        <w:t xml:space="preserve">, на конец года – </w:t>
      </w:r>
      <w:r w:rsidR="00E43172">
        <w:rPr>
          <w:rFonts w:ascii="Times New Roman" w:hAnsi="Times New Roman"/>
          <w:color w:val="333333"/>
        </w:rPr>
        <w:t>0,000</w:t>
      </w:r>
      <w:r>
        <w:rPr>
          <w:rFonts w:ascii="Times New Roman" w:hAnsi="Times New Roman"/>
          <w:color w:val="333333"/>
        </w:rPr>
        <w:t xml:space="preserve"> тыс. руб</w:t>
      </w:r>
      <w:r w:rsidR="006A6100">
        <w:rPr>
          <w:rFonts w:ascii="Times New Roman" w:hAnsi="Times New Roman"/>
          <w:color w:val="333333"/>
        </w:rPr>
        <w:t>лей</w:t>
      </w:r>
      <w:r>
        <w:rPr>
          <w:rFonts w:ascii="Times New Roman" w:hAnsi="Times New Roman"/>
          <w:color w:val="333333"/>
        </w:rPr>
        <w:t>, что соответствует данным отраженным в форме 0503168 «Сведения о движении нефинансовых активов»</w:t>
      </w:r>
      <w:r w:rsidR="003563E4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годовой бюджетной отчетности получателей бюджетных средств.</w:t>
      </w:r>
      <w:r w:rsidR="0029090D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</w:rPr>
        <w:t xml:space="preserve">Вложения в основные средства в ф. 0503168 на начало года составили </w:t>
      </w:r>
      <w:r w:rsidR="00176DF0">
        <w:rPr>
          <w:rFonts w:ascii="Times New Roman" w:hAnsi="Times New Roman"/>
        </w:rPr>
        <w:t>0,000</w:t>
      </w:r>
      <w:r w:rsidR="00394689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тыс. руб</w:t>
      </w:r>
      <w:r w:rsidR="006A6100">
        <w:rPr>
          <w:rFonts w:ascii="Times New Roman" w:hAnsi="Times New Roman"/>
          <w:color w:val="333333"/>
        </w:rPr>
        <w:t>лей</w:t>
      </w:r>
      <w:r>
        <w:rPr>
          <w:rFonts w:ascii="Times New Roman" w:hAnsi="Times New Roman"/>
          <w:color w:val="333333"/>
        </w:rPr>
        <w:t>, посту</w:t>
      </w:r>
      <w:r w:rsidR="00394689">
        <w:rPr>
          <w:rFonts w:ascii="Times New Roman" w:hAnsi="Times New Roman"/>
          <w:color w:val="333333"/>
        </w:rPr>
        <w:t xml:space="preserve">пило - </w:t>
      </w:r>
      <w:r w:rsidR="007527F1">
        <w:rPr>
          <w:rFonts w:ascii="Times New Roman" w:hAnsi="Times New Roman"/>
          <w:color w:val="333333"/>
        </w:rPr>
        <w:t>0,000</w:t>
      </w:r>
      <w:r w:rsidR="00394689">
        <w:rPr>
          <w:rFonts w:ascii="Times New Roman" w:hAnsi="Times New Roman"/>
          <w:color w:val="333333"/>
        </w:rPr>
        <w:t xml:space="preserve"> тыс. руб</w:t>
      </w:r>
      <w:r w:rsidR="006A6100">
        <w:rPr>
          <w:rFonts w:ascii="Times New Roman" w:hAnsi="Times New Roman"/>
          <w:color w:val="333333"/>
        </w:rPr>
        <w:t>лей</w:t>
      </w:r>
      <w:r w:rsidR="00394689">
        <w:rPr>
          <w:rFonts w:ascii="Times New Roman" w:hAnsi="Times New Roman"/>
          <w:color w:val="333333"/>
        </w:rPr>
        <w:t xml:space="preserve">, выбыло – </w:t>
      </w:r>
      <w:r w:rsidR="007527F1">
        <w:rPr>
          <w:rFonts w:ascii="Times New Roman" w:hAnsi="Times New Roman"/>
          <w:color w:val="333333"/>
        </w:rPr>
        <w:t>0,000</w:t>
      </w:r>
      <w:r>
        <w:rPr>
          <w:rFonts w:ascii="Times New Roman" w:hAnsi="Times New Roman"/>
          <w:color w:val="333333"/>
        </w:rPr>
        <w:t xml:space="preserve"> тыс. руб</w:t>
      </w:r>
      <w:r w:rsidR="006A6100">
        <w:rPr>
          <w:rFonts w:ascii="Times New Roman" w:hAnsi="Times New Roman"/>
          <w:color w:val="333333"/>
        </w:rPr>
        <w:t>лей</w:t>
      </w:r>
      <w:r>
        <w:rPr>
          <w:rFonts w:ascii="Times New Roman" w:hAnsi="Times New Roman"/>
          <w:color w:val="333333"/>
        </w:rPr>
        <w:t xml:space="preserve">, на конец года остаток </w:t>
      </w:r>
      <w:r w:rsidR="00394689">
        <w:rPr>
          <w:rFonts w:ascii="Times New Roman" w:hAnsi="Times New Roman"/>
          <w:color w:val="333333"/>
        </w:rPr>
        <w:t xml:space="preserve">составил </w:t>
      </w:r>
      <w:r w:rsidR="00C734FD">
        <w:rPr>
          <w:rFonts w:ascii="Times New Roman" w:hAnsi="Times New Roman"/>
          <w:color w:val="333333"/>
        </w:rPr>
        <w:t>0,000</w:t>
      </w:r>
      <w:r w:rsidR="003F0C16">
        <w:rPr>
          <w:rFonts w:ascii="Times New Roman" w:hAnsi="Times New Roman"/>
          <w:color w:val="333333"/>
        </w:rPr>
        <w:t xml:space="preserve"> </w:t>
      </w:r>
      <w:r w:rsidR="003563E4">
        <w:rPr>
          <w:rFonts w:ascii="Times New Roman" w:hAnsi="Times New Roman"/>
          <w:color w:val="333333"/>
        </w:rPr>
        <w:t>тыс. руб</w:t>
      </w:r>
      <w:r w:rsidR="006A6100">
        <w:rPr>
          <w:rFonts w:ascii="Times New Roman" w:hAnsi="Times New Roman"/>
          <w:color w:val="333333"/>
        </w:rPr>
        <w:t>лей</w:t>
      </w:r>
      <w:r w:rsidR="003563E4">
        <w:rPr>
          <w:rFonts w:ascii="Times New Roman" w:hAnsi="Times New Roman"/>
          <w:color w:val="333333"/>
        </w:rPr>
        <w:t>.</w:t>
      </w:r>
      <w:r w:rsidR="00856183">
        <w:rPr>
          <w:rFonts w:ascii="Times New Roman" w:hAnsi="Times New Roman"/>
          <w:color w:val="333333"/>
        </w:rPr>
        <w:t xml:space="preserve">  </w:t>
      </w:r>
    </w:p>
    <w:p w:rsidR="0029090D" w:rsidRDefault="0029090D" w:rsidP="0029090D">
      <w:pPr>
        <w:ind w:firstLine="539"/>
        <w:jc w:val="both"/>
        <w:rPr>
          <w:rFonts w:ascii="Times New Roman" w:hAnsi="Times New Roman"/>
          <w:color w:val="333333"/>
        </w:rPr>
      </w:pPr>
      <w:r w:rsidRPr="00B114A0">
        <w:rPr>
          <w:rFonts w:ascii="Times New Roman" w:hAnsi="Times New Roman"/>
          <w:color w:val="333333"/>
        </w:rPr>
        <w:t xml:space="preserve">В балансе </w:t>
      </w:r>
      <w:r w:rsidR="00DD176B" w:rsidRPr="00DD176B">
        <w:rPr>
          <w:rFonts w:ascii="Times New Roman" w:hAnsi="Times New Roman"/>
          <w:color w:val="333333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</w:t>
      </w:r>
      <w:r w:rsidRPr="00B114A0">
        <w:rPr>
          <w:rFonts w:ascii="Times New Roman" w:hAnsi="Times New Roman"/>
          <w:color w:val="333333"/>
        </w:rPr>
        <w:t xml:space="preserve">по счету 010300000 «Непроизведенные активы» </w:t>
      </w:r>
      <w:r w:rsidRPr="00B114A0">
        <w:rPr>
          <w:rFonts w:ascii="Times New Roman" w:hAnsi="Times New Roman"/>
        </w:rPr>
        <w:t xml:space="preserve">на начало года составили в сумме </w:t>
      </w:r>
      <w:r w:rsidR="00B114A0">
        <w:rPr>
          <w:rFonts w:ascii="Times New Roman" w:hAnsi="Times New Roman"/>
        </w:rPr>
        <w:t>0,000</w:t>
      </w:r>
      <w:r w:rsidRPr="00B114A0">
        <w:rPr>
          <w:rFonts w:ascii="Times New Roman" w:hAnsi="Times New Roman"/>
        </w:rPr>
        <w:t xml:space="preserve"> тыс. руб</w:t>
      </w:r>
      <w:r w:rsidR="006A6100" w:rsidRPr="00B114A0">
        <w:rPr>
          <w:rFonts w:ascii="Times New Roman" w:hAnsi="Times New Roman"/>
        </w:rPr>
        <w:t>лей</w:t>
      </w:r>
      <w:r w:rsidRPr="00B114A0">
        <w:rPr>
          <w:rFonts w:ascii="Times New Roman" w:hAnsi="Times New Roman"/>
          <w:color w:val="333333"/>
        </w:rPr>
        <w:t xml:space="preserve">, на конец года </w:t>
      </w:r>
      <w:r w:rsidR="00B114A0">
        <w:rPr>
          <w:rFonts w:ascii="Times New Roman" w:hAnsi="Times New Roman"/>
          <w:color w:val="333333"/>
        </w:rPr>
        <w:t>–</w:t>
      </w:r>
      <w:r w:rsidRPr="00B114A0">
        <w:rPr>
          <w:rFonts w:ascii="Times New Roman" w:hAnsi="Times New Roman"/>
          <w:color w:val="333333"/>
        </w:rPr>
        <w:t xml:space="preserve"> </w:t>
      </w:r>
      <w:r w:rsidR="00B114A0">
        <w:rPr>
          <w:rFonts w:ascii="Times New Roman" w:hAnsi="Times New Roman"/>
          <w:color w:val="333333"/>
        </w:rPr>
        <w:t>0,000</w:t>
      </w:r>
      <w:r w:rsidRPr="00B114A0">
        <w:rPr>
          <w:rFonts w:ascii="Times New Roman" w:hAnsi="Times New Roman"/>
          <w:color w:val="333333"/>
        </w:rPr>
        <w:t xml:space="preserve"> тыс. руб</w:t>
      </w:r>
      <w:r w:rsidR="006A6100" w:rsidRPr="00B114A0">
        <w:rPr>
          <w:rFonts w:ascii="Times New Roman" w:hAnsi="Times New Roman"/>
          <w:color w:val="333333"/>
        </w:rPr>
        <w:t>лей</w:t>
      </w:r>
      <w:r w:rsidRPr="00B114A0">
        <w:rPr>
          <w:rFonts w:ascii="Times New Roman" w:hAnsi="Times New Roman"/>
          <w:color w:val="333333"/>
        </w:rPr>
        <w:t>, что соответствует данным отраженным в форме 0503168 «Сведения о движении нефинансовых активов» годовой бюджетной отчетности получателей бюджетных средств. В ф. 0503168</w:t>
      </w:r>
      <w:r w:rsidR="00A54C54" w:rsidRPr="00B114A0">
        <w:rPr>
          <w:rFonts w:ascii="Times New Roman" w:hAnsi="Times New Roman"/>
          <w:color w:val="333333"/>
        </w:rPr>
        <w:t xml:space="preserve"> «Непроизведенные активы» </w:t>
      </w:r>
      <w:r w:rsidRPr="00B114A0">
        <w:rPr>
          <w:rFonts w:ascii="Times New Roman" w:hAnsi="Times New Roman"/>
        </w:rPr>
        <w:t xml:space="preserve">на начало года составили в сумме </w:t>
      </w:r>
      <w:r w:rsidR="003E254B">
        <w:rPr>
          <w:rFonts w:ascii="Times New Roman" w:hAnsi="Times New Roman"/>
        </w:rPr>
        <w:t>0,000</w:t>
      </w:r>
      <w:r w:rsidRPr="00B114A0">
        <w:rPr>
          <w:rFonts w:ascii="Times New Roman" w:hAnsi="Times New Roman"/>
        </w:rPr>
        <w:t xml:space="preserve"> тыс. руб</w:t>
      </w:r>
      <w:r w:rsidR="006A6100" w:rsidRPr="00B114A0">
        <w:rPr>
          <w:rFonts w:ascii="Times New Roman" w:hAnsi="Times New Roman"/>
        </w:rPr>
        <w:t>лей,</w:t>
      </w:r>
      <w:r w:rsidRPr="00B114A0">
        <w:rPr>
          <w:rFonts w:ascii="Times New Roman" w:hAnsi="Times New Roman"/>
          <w:color w:val="333333"/>
        </w:rPr>
        <w:t xml:space="preserve"> поступило </w:t>
      </w:r>
      <w:r w:rsidR="00062A63" w:rsidRPr="00B114A0">
        <w:rPr>
          <w:rFonts w:ascii="Times New Roman" w:hAnsi="Times New Roman"/>
          <w:color w:val="333333"/>
        </w:rPr>
        <w:t>–</w:t>
      </w:r>
      <w:r w:rsidRPr="00B114A0">
        <w:rPr>
          <w:rFonts w:ascii="Times New Roman" w:hAnsi="Times New Roman"/>
          <w:color w:val="333333"/>
        </w:rPr>
        <w:t xml:space="preserve"> </w:t>
      </w:r>
      <w:r w:rsidR="003E254B">
        <w:rPr>
          <w:rFonts w:ascii="Times New Roman" w:hAnsi="Times New Roman"/>
          <w:color w:val="333333"/>
        </w:rPr>
        <w:t>0,000</w:t>
      </w:r>
      <w:r w:rsidRPr="00B114A0">
        <w:rPr>
          <w:rFonts w:ascii="Times New Roman" w:hAnsi="Times New Roman"/>
          <w:color w:val="333333"/>
        </w:rPr>
        <w:t xml:space="preserve"> тыс. руб</w:t>
      </w:r>
      <w:r w:rsidR="006A6100" w:rsidRPr="00B114A0">
        <w:rPr>
          <w:rFonts w:ascii="Times New Roman" w:hAnsi="Times New Roman"/>
          <w:color w:val="333333"/>
        </w:rPr>
        <w:t>лей</w:t>
      </w:r>
      <w:r w:rsidRPr="00B114A0">
        <w:rPr>
          <w:rFonts w:ascii="Times New Roman" w:hAnsi="Times New Roman"/>
          <w:color w:val="333333"/>
        </w:rPr>
        <w:t xml:space="preserve">, выбыло – </w:t>
      </w:r>
      <w:r w:rsidR="00062A63" w:rsidRPr="00B114A0">
        <w:rPr>
          <w:rFonts w:ascii="Times New Roman" w:hAnsi="Times New Roman"/>
          <w:color w:val="333333"/>
        </w:rPr>
        <w:t xml:space="preserve">0,000 </w:t>
      </w:r>
      <w:r w:rsidRPr="00B114A0">
        <w:rPr>
          <w:rFonts w:ascii="Times New Roman" w:hAnsi="Times New Roman"/>
          <w:color w:val="333333"/>
        </w:rPr>
        <w:t>тыс. руб</w:t>
      </w:r>
      <w:r w:rsidR="006A6100" w:rsidRPr="00B114A0">
        <w:rPr>
          <w:rFonts w:ascii="Times New Roman" w:hAnsi="Times New Roman"/>
          <w:color w:val="333333"/>
        </w:rPr>
        <w:t>лей</w:t>
      </w:r>
      <w:r w:rsidRPr="00B114A0">
        <w:rPr>
          <w:rFonts w:ascii="Times New Roman" w:hAnsi="Times New Roman"/>
          <w:color w:val="333333"/>
        </w:rPr>
        <w:t xml:space="preserve">, на конец года остаток составил </w:t>
      </w:r>
      <w:r w:rsidR="000D532B">
        <w:rPr>
          <w:rFonts w:ascii="Times New Roman" w:hAnsi="Times New Roman"/>
          <w:color w:val="333333"/>
        </w:rPr>
        <w:t>0,000</w:t>
      </w:r>
      <w:r w:rsidRPr="00B114A0">
        <w:rPr>
          <w:rFonts w:ascii="Times New Roman" w:hAnsi="Times New Roman"/>
          <w:color w:val="333333"/>
        </w:rPr>
        <w:t xml:space="preserve"> тыс. руб</w:t>
      </w:r>
      <w:r w:rsidR="006A6100" w:rsidRPr="00B114A0">
        <w:rPr>
          <w:rFonts w:ascii="Times New Roman" w:hAnsi="Times New Roman"/>
          <w:color w:val="333333"/>
        </w:rPr>
        <w:t>лей</w:t>
      </w:r>
      <w:r w:rsidRPr="00B114A0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 xml:space="preserve">  </w:t>
      </w:r>
    </w:p>
    <w:p w:rsidR="00334BFC" w:rsidRDefault="00A54C54">
      <w:pPr>
        <w:spacing w:line="288" w:lineRule="auto"/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 ходе проверки Баланса произведен анализ объемов дебиторской и кредиторской задолженности её структуры и динамики.</w:t>
      </w:r>
    </w:p>
    <w:p w:rsidR="00334BFC" w:rsidRDefault="00A54C54">
      <w:pPr>
        <w:ind w:firstLine="539"/>
        <w:jc w:val="both"/>
        <w:rPr>
          <w:rFonts w:ascii="Symbol" w:hAnsi="Symbol"/>
        </w:rPr>
      </w:pPr>
      <w:r w:rsidRPr="002A386D">
        <w:rPr>
          <w:rFonts w:ascii="Times New Roman" w:hAnsi="Times New Roman"/>
        </w:rPr>
        <w:lastRenderedPageBreak/>
        <w:t>Дебиторская и кредиторская задолженность по форме</w:t>
      </w:r>
      <w:r w:rsidR="008D3F4F" w:rsidRPr="002A386D">
        <w:rPr>
          <w:rFonts w:ascii="Times New Roman" w:hAnsi="Times New Roman"/>
        </w:rPr>
        <w:t xml:space="preserve"> 0503130 Баланса на 01.01.2022</w:t>
      </w:r>
      <w:r w:rsidR="003B71DB" w:rsidRPr="002A386D">
        <w:rPr>
          <w:rFonts w:ascii="Times New Roman" w:hAnsi="Times New Roman"/>
        </w:rPr>
        <w:t xml:space="preserve"> г.</w:t>
      </w:r>
      <w:r w:rsidRPr="002A386D">
        <w:rPr>
          <w:rFonts w:ascii="Times New Roman" w:hAnsi="Times New Roman"/>
        </w:rPr>
        <w:t xml:space="preserve"> </w:t>
      </w:r>
      <w:r w:rsidR="008D3F4F" w:rsidRPr="002A386D">
        <w:rPr>
          <w:rFonts w:ascii="Times New Roman" w:hAnsi="Times New Roman"/>
        </w:rPr>
        <w:t xml:space="preserve">составила соответственно </w:t>
      </w:r>
      <w:r w:rsidR="002A386D">
        <w:rPr>
          <w:rFonts w:ascii="Times New Roman" w:hAnsi="Times New Roman"/>
        </w:rPr>
        <w:t>0,000</w:t>
      </w:r>
      <w:r w:rsidRPr="002A386D">
        <w:rPr>
          <w:rFonts w:ascii="Times New Roman" w:hAnsi="Times New Roman"/>
        </w:rPr>
        <w:t xml:space="preserve"> тыс</w:t>
      </w:r>
      <w:r w:rsidR="00856183" w:rsidRPr="002A386D">
        <w:rPr>
          <w:rFonts w:ascii="Times New Roman" w:hAnsi="Times New Roman"/>
        </w:rPr>
        <w:t>.</w:t>
      </w:r>
      <w:r w:rsidRPr="002A386D">
        <w:rPr>
          <w:rFonts w:ascii="Times New Roman" w:hAnsi="Times New Roman"/>
        </w:rPr>
        <w:t xml:space="preserve"> руб</w:t>
      </w:r>
      <w:r w:rsidR="007705CC" w:rsidRPr="002A386D">
        <w:rPr>
          <w:rFonts w:ascii="Times New Roman" w:hAnsi="Times New Roman"/>
        </w:rPr>
        <w:t>лей</w:t>
      </w:r>
      <w:r w:rsidR="008D3F4F" w:rsidRPr="002A386D">
        <w:rPr>
          <w:rFonts w:ascii="Times New Roman" w:hAnsi="Times New Roman"/>
        </w:rPr>
        <w:t xml:space="preserve"> и </w:t>
      </w:r>
      <w:r w:rsidR="002A386D">
        <w:rPr>
          <w:rFonts w:ascii="Times New Roman" w:hAnsi="Times New Roman"/>
        </w:rPr>
        <w:t>0,000</w:t>
      </w:r>
      <w:r w:rsidR="007705CC" w:rsidRPr="002A386D">
        <w:rPr>
          <w:rFonts w:ascii="Times New Roman" w:hAnsi="Times New Roman"/>
        </w:rPr>
        <w:t xml:space="preserve"> </w:t>
      </w:r>
      <w:r w:rsidR="00856183" w:rsidRPr="002A386D">
        <w:rPr>
          <w:rFonts w:ascii="Times New Roman" w:hAnsi="Times New Roman"/>
        </w:rPr>
        <w:t>тыс. руб</w:t>
      </w:r>
      <w:r w:rsidR="00D858D0" w:rsidRPr="002A386D">
        <w:rPr>
          <w:rFonts w:ascii="Times New Roman" w:hAnsi="Times New Roman"/>
        </w:rPr>
        <w:t>лей</w:t>
      </w:r>
      <w:r w:rsidR="00856183" w:rsidRPr="002A386D">
        <w:rPr>
          <w:rFonts w:ascii="Times New Roman" w:hAnsi="Times New Roman"/>
        </w:rPr>
        <w:t xml:space="preserve">, </w:t>
      </w:r>
      <w:r w:rsidR="008D3F4F" w:rsidRPr="002A386D">
        <w:rPr>
          <w:rFonts w:ascii="Times New Roman" w:hAnsi="Times New Roman"/>
        </w:rPr>
        <w:t xml:space="preserve">на конец года составили </w:t>
      </w:r>
      <w:r w:rsidR="005C4E25">
        <w:rPr>
          <w:rFonts w:ascii="Times New Roman" w:hAnsi="Times New Roman"/>
        </w:rPr>
        <w:t>0,000</w:t>
      </w:r>
      <w:r w:rsidRPr="002A386D">
        <w:rPr>
          <w:rFonts w:ascii="Times New Roman" w:hAnsi="Times New Roman"/>
        </w:rPr>
        <w:t xml:space="preserve"> тыс. руб</w:t>
      </w:r>
      <w:r w:rsidR="007705CC" w:rsidRPr="002A386D">
        <w:rPr>
          <w:rFonts w:ascii="Times New Roman" w:hAnsi="Times New Roman"/>
        </w:rPr>
        <w:t>лей</w:t>
      </w:r>
      <w:r w:rsidR="008D3F4F" w:rsidRPr="002A386D">
        <w:rPr>
          <w:rFonts w:ascii="Times New Roman" w:hAnsi="Times New Roman"/>
        </w:rPr>
        <w:t xml:space="preserve"> и</w:t>
      </w:r>
      <w:r w:rsidR="008F3B08" w:rsidRPr="002A386D">
        <w:rPr>
          <w:rFonts w:ascii="Times New Roman" w:hAnsi="Times New Roman"/>
        </w:rPr>
        <w:t xml:space="preserve"> </w:t>
      </w:r>
      <w:r w:rsidR="005C4E25">
        <w:rPr>
          <w:rFonts w:ascii="Times New Roman" w:hAnsi="Times New Roman"/>
        </w:rPr>
        <w:t>54,053</w:t>
      </w:r>
      <w:r w:rsidR="007705CC" w:rsidRPr="002A386D">
        <w:rPr>
          <w:rFonts w:ascii="Times New Roman" w:hAnsi="Times New Roman"/>
        </w:rPr>
        <w:t xml:space="preserve"> </w:t>
      </w:r>
      <w:r w:rsidRPr="002A386D">
        <w:rPr>
          <w:rFonts w:ascii="Times New Roman" w:hAnsi="Times New Roman"/>
        </w:rPr>
        <w:t>тыс. руб</w:t>
      </w:r>
      <w:r w:rsidR="007705CC" w:rsidRPr="002A386D">
        <w:rPr>
          <w:rFonts w:ascii="Times New Roman" w:hAnsi="Times New Roman"/>
        </w:rPr>
        <w:t>лей,</w:t>
      </w:r>
      <w:r w:rsidRPr="002A386D">
        <w:rPr>
          <w:rFonts w:ascii="Times New Roman" w:hAnsi="Times New Roman"/>
        </w:rPr>
        <w:t xml:space="preserve"> данные </w:t>
      </w:r>
      <w:r w:rsidR="004A54ED" w:rsidRPr="002A386D">
        <w:rPr>
          <w:rFonts w:ascii="Times New Roman" w:hAnsi="Times New Roman"/>
        </w:rPr>
        <w:t>соотве</w:t>
      </w:r>
      <w:r w:rsidR="003C4236" w:rsidRPr="002A386D">
        <w:rPr>
          <w:rFonts w:ascii="Times New Roman" w:hAnsi="Times New Roman"/>
        </w:rPr>
        <w:t>т</w:t>
      </w:r>
      <w:r w:rsidR="004A54ED" w:rsidRPr="002A386D">
        <w:rPr>
          <w:rFonts w:ascii="Times New Roman" w:hAnsi="Times New Roman"/>
        </w:rPr>
        <w:t>ствуют</w:t>
      </w:r>
      <w:r w:rsidRPr="002A386D">
        <w:rPr>
          <w:rFonts w:ascii="Times New Roman" w:hAnsi="Times New Roman"/>
        </w:rPr>
        <w:t xml:space="preserve"> показателям, указанным в «Сведениях по дебиторской и кредиторской задолженности»</w:t>
      </w:r>
      <w:r w:rsidR="00856183" w:rsidRPr="002A386D">
        <w:rPr>
          <w:rFonts w:ascii="Times New Roman" w:hAnsi="Times New Roman"/>
        </w:rPr>
        <w:t xml:space="preserve"> </w:t>
      </w:r>
      <w:r w:rsidRPr="002A386D">
        <w:rPr>
          <w:rFonts w:ascii="Times New Roman" w:hAnsi="Times New Roman"/>
        </w:rPr>
        <w:t>(ф. 0503169), являющихся составной частью Пояснительной записки.</w:t>
      </w:r>
    </w:p>
    <w:p w:rsidR="00334BFC" w:rsidRPr="00FA4C30" w:rsidRDefault="00A54C54">
      <w:pPr>
        <w:ind w:firstLine="539"/>
        <w:jc w:val="both"/>
        <w:rPr>
          <w:rFonts w:ascii="Times New Roman" w:hAnsi="Times New Roman"/>
          <w:spacing w:val="-1"/>
        </w:rPr>
      </w:pPr>
      <w:r w:rsidRPr="00FA4C30">
        <w:rPr>
          <w:rFonts w:ascii="Times New Roman" w:hAnsi="Times New Roman"/>
          <w:b/>
          <w:spacing w:val="-1"/>
        </w:rPr>
        <w:t>Справка по заключению счетов</w:t>
      </w:r>
      <w:r w:rsidRPr="00FA4C30">
        <w:rPr>
          <w:rFonts w:ascii="Times New Roman" w:hAnsi="Times New Roman"/>
          <w:spacing w:val="-1"/>
        </w:rPr>
        <w:t xml:space="preserve"> </w:t>
      </w:r>
      <w:r w:rsidRPr="00E22B90">
        <w:rPr>
          <w:rFonts w:ascii="Times New Roman" w:hAnsi="Times New Roman"/>
          <w:b/>
          <w:spacing w:val="-1"/>
        </w:rPr>
        <w:t>бюджетного учета отчетного финансового года</w:t>
      </w:r>
      <w:r w:rsidRPr="00FA4C30">
        <w:rPr>
          <w:rFonts w:ascii="Times New Roman" w:hAnsi="Times New Roman"/>
          <w:spacing w:val="-1"/>
        </w:rPr>
        <w:t xml:space="preserve"> </w:t>
      </w:r>
      <w:r w:rsidRPr="00FA4C30">
        <w:rPr>
          <w:rFonts w:ascii="Times New Roman" w:hAnsi="Times New Roman"/>
          <w:b/>
          <w:spacing w:val="-1"/>
        </w:rPr>
        <w:t>(ф.</w:t>
      </w:r>
      <w:r w:rsidR="000C4069">
        <w:rPr>
          <w:rFonts w:ascii="Times New Roman" w:hAnsi="Times New Roman"/>
          <w:b/>
          <w:spacing w:val="-1"/>
        </w:rPr>
        <w:t xml:space="preserve"> </w:t>
      </w:r>
      <w:r w:rsidRPr="00FA4C30">
        <w:rPr>
          <w:rFonts w:ascii="Times New Roman" w:hAnsi="Times New Roman"/>
          <w:b/>
          <w:spacing w:val="-1"/>
        </w:rPr>
        <w:t>0503110</w:t>
      </w:r>
      <w:r w:rsidRPr="00FA4C30">
        <w:rPr>
          <w:rFonts w:ascii="Times New Roman" w:hAnsi="Times New Roman"/>
          <w:spacing w:val="-1"/>
        </w:rPr>
        <w:t>) отражает обороты, образовавшиеся в ходе исполнения бюджета по счетам   бюджетного учета, подлежащим закрытию по завершении отчетного финансового года.  Справка (ф. 0503110) составлена в соответствии с требованиями п</w:t>
      </w:r>
      <w:r w:rsidR="00464DA5" w:rsidRPr="00FA4C30">
        <w:rPr>
          <w:rFonts w:ascii="Times New Roman" w:hAnsi="Times New Roman"/>
          <w:spacing w:val="-1"/>
        </w:rPr>
        <w:t xml:space="preserve">унктом </w:t>
      </w:r>
      <w:r w:rsidRPr="00FA4C30">
        <w:rPr>
          <w:rFonts w:ascii="Times New Roman" w:hAnsi="Times New Roman"/>
          <w:spacing w:val="-1"/>
        </w:rPr>
        <w:t>44 Инструкции 191н.</w:t>
      </w:r>
    </w:p>
    <w:p w:rsidR="00334BFC" w:rsidRPr="00FA4C30" w:rsidRDefault="00A54C54">
      <w:pPr>
        <w:ind w:firstLine="539"/>
        <w:jc w:val="both"/>
        <w:rPr>
          <w:rFonts w:ascii="Times New Roman" w:hAnsi="Times New Roman"/>
          <w:spacing w:val="-1"/>
        </w:rPr>
      </w:pPr>
      <w:r w:rsidRPr="00FA4C30">
        <w:rPr>
          <w:rFonts w:ascii="Times New Roman" w:hAnsi="Times New Roman"/>
          <w:spacing w:val="-1"/>
        </w:rPr>
        <w:t xml:space="preserve">Проверкой установлено, что в ф.0503110 показатели по кодам КОСГУ, соответствуют показателям по кодам КОСГУ отраженным в отчете о финансовых результатах </w:t>
      </w:r>
      <w:r w:rsidRPr="00FA4C30">
        <w:rPr>
          <w:rFonts w:ascii="Times New Roman" w:hAnsi="Times New Roman"/>
          <w:b/>
          <w:spacing w:val="-1"/>
        </w:rPr>
        <w:t>(ф.0503121</w:t>
      </w:r>
      <w:r w:rsidR="00F6114C" w:rsidRPr="00FA4C30">
        <w:rPr>
          <w:rFonts w:ascii="Times New Roman" w:hAnsi="Times New Roman"/>
          <w:spacing w:val="-1"/>
        </w:rPr>
        <w:t>)</w:t>
      </w:r>
      <w:r w:rsidR="004B0F7F" w:rsidRPr="00FA4C30">
        <w:rPr>
          <w:rFonts w:ascii="Times New Roman" w:hAnsi="Times New Roman"/>
          <w:spacing w:val="-1"/>
        </w:rPr>
        <w:t>.</w:t>
      </w:r>
    </w:p>
    <w:p w:rsidR="00334BFC" w:rsidRDefault="00A54C54" w:rsidP="00306032">
      <w:pPr>
        <w:tabs>
          <w:tab w:val="left" w:pos="567"/>
        </w:tabs>
        <w:ind w:firstLine="539"/>
        <w:jc w:val="both"/>
        <w:rPr>
          <w:rFonts w:ascii="Times New Roman" w:hAnsi="Times New Roman"/>
          <w:spacing w:val="-1"/>
        </w:rPr>
      </w:pPr>
      <w:r w:rsidRPr="00FA4C30">
        <w:rPr>
          <w:rFonts w:ascii="Times New Roman" w:hAnsi="Times New Roman"/>
          <w:b/>
        </w:rPr>
        <w:t>Отчет (ф.0503123)</w:t>
      </w:r>
      <w:r w:rsidRPr="00FA4C30">
        <w:rPr>
          <w:rFonts w:ascii="Times New Roman" w:hAnsi="Times New Roman"/>
        </w:rPr>
        <w:t xml:space="preserve"> составляется на 1 января года</w:t>
      </w:r>
      <w:r w:rsidR="004F16CF" w:rsidRPr="00FA4C30">
        <w:rPr>
          <w:rFonts w:ascii="Times New Roman" w:hAnsi="Times New Roman"/>
        </w:rPr>
        <w:t xml:space="preserve">, </w:t>
      </w:r>
      <w:r w:rsidRPr="00FA4C30">
        <w:rPr>
          <w:rFonts w:ascii="Times New Roman" w:hAnsi="Times New Roman"/>
        </w:rPr>
        <w:t>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:rsidR="00334BFC" w:rsidRDefault="00A54C54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в размере </w:t>
      </w:r>
      <w:r w:rsidR="00E414F8">
        <w:rPr>
          <w:rFonts w:ascii="Times New Roman" w:hAnsi="Times New Roman"/>
        </w:rPr>
        <w:t>0,000</w:t>
      </w:r>
      <w:r>
        <w:rPr>
          <w:rFonts w:ascii="Times New Roman" w:hAnsi="Times New Roman"/>
        </w:rPr>
        <w:t xml:space="preserve"> </w:t>
      </w:r>
      <w:r w:rsidR="00D767F5">
        <w:rPr>
          <w:rFonts w:ascii="Times New Roman" w:hAnsi="Times New Roman"/>
        </w:rPr>
        <w:t xml:space="preserve">тыс. </w:t>
      </w:r>
      <w:r>
        <w:rPr>
          <w:rFonts w:ascii="Times New Roman" w:hAnsi="Times New Roman"/>
        </w:rPr>
        <w:t>руб</w:t>
      </w:r>
      <w:r w:rsidR="00CC176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в разделе «Выбытия» отраже</w:t>
      </w:r>
      <w:r w:rsidR="003748C5">
        <w:rPr>
          <w:rFonts w:ascii="Times New Roman" w:hAnsi="Times New Roman"/>
        </w:rPr>
        <w:t>ны расходы</w:t>
      </w:r>
      <w:r w:rsidR="00F173D1">
        <w:rPr>
          <w:rFonts w:ascii="Times New Roman" w:hAnsi="Times New Roman"/>
        </w:rPr>
        <w:t xml:space="preserve"> в размере </w:t>
      </w:r>
      <w:r w:rsidR="00E414F8">
        <w:rPr>
          <w:rFonts w:ascii="Times New Roman" w:hAnsi="Times New Roman"/>
        </w:rPr>
        <w:t>1 728,766</w:t>
      </w:r>
      <w:r>
        <w:rPr>
          <w:rFonts w:ascii="Times New Roman" w:hAnsi="Times New Roman"/>
        </w:rPr>
        <w:t xml:space="preserve"> тыс. руб</w:t>
      </w:r>
      <w:r w:rsidR="00CC176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в разделе «Изменение остатков средств» отражена разница между доходами и расходами в р</w:t>
      </w:r>
      <w:r w:rsidR="00F173D1">
        <w:rPr>
          <w:rFonts w:ascii="Times New Roman" w:hAnsi="Times New Roman"/>
        </w:rPr>
        <w:t xml:space="preserve">азмере </w:t>
      </w:r>
      <w:r w:rsidR="00F97E5D">
        <w:rPr>
          <w:rFonts w:ascii="Times New Roman" w:hAnsi="Times New Roman"/>
        </w:rPr>
        <w:t xml:space="preserve">1 728,766 </w:t>
      </w:r>
      <w:r>
        <w:rPr>
          <w:rFonts w:ascii="Times New Roman" w:hAnsi="Times New Roman"/>
        </w:rPr>
        <w:t>тыс.</w:t>
      </w:r>
      <w:r w:rsidR="00CC17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CC176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(Отчет ф. 0503123 составлен в соответствии с требованиями</w:t>
      </w:r>
      <w:r>
        <w:rPr>
          <w:rFonts w:ascii="Times New Roman" w:hAnsi="Times New Roman"/>
          <w:color w:val="333333"/>
        </w:rPr>
        <w:t xml:space="preserve"> п</w:t>
      </w:r>
      <w:r w:rsidR="00CC176A">
        <w:rPr>
          <w:rFonts w:ascii="Times New Roman" w:hAnsi="Times New Roman"/>
          <w:color w:val="333333"/>
        </w:rPr>
        <w:t xml:space="preserve">ункт </w:t>
      </w:r>
      <w:r>
        <w:rPr>
          <w:rFonts w:ascii="Times New Roman" w:hAnsi="Times New Roman"/>
          <w:color w:val="333333"/>
        </w:rPr>
        <w:t>150 Инструкции 191н).</w:t>
      </w:r>
    </w:p>
    <w:p w:rsidR="00334BFC" w:rsidRPr="0088017E" w:rsidRDefault="00A54C54">
      <w:pPr>
        <w:ind w:firstLine="540"/>
        <w:jc w:val="both"/>
        <w:rPr>
          <w:rFonts w:ascii="Times New Roman" w:hAnsi="Times New Roman"/>
        </w:rPr>
      </w:pPr>
      <w:r w:rsidRPr="0088017E">
        <w:rPr>
          <w:rFonts w:ascii="Times New Roman" w:hAnsi="Times New Roman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3748C5" w:rsidRPr="0088017E">
        <w:rPr>
          <w:rFonts w:ascii="Times New Roman" w:hAnsi="Times New Roman"/>
        </w:rPr>
        <w:t xml:space="preserve"> </w:t>
      </w:r>
      <w:r w:rsidRPr="0088017E">
        <w:rPr>
          <w:rFonts w:ascii="Times New Roman" w:hAnsi="Times New Roman"/>
          <w:b/>
        </w:rPr>
        <w:t>(ф. 0503127)</w:t>
      </w:r>
      <w:r w:rsidRPr="0088017E">
        <w:rPr>
          <w:rFonts w:ascii="Times New Roman" w:hAnsi="Times New Roman"/>
        </w:rPr>
        <w:t>,</w:t>
      </w:r>
      <w:r w:rsidR="00373B0A" w:rsidRPr="0088017E">
        <w:rPr>
          <w:rFonts w:ascii="Times New Roman" w:hAnsi="Times New Roman"/>
        </w:rPr>
        <w:t xml:space="preserve"> </w:t>
      </w:r>
      <w:r w:rsidRPr="0088017E">
        <w:rPr>
          <w:rFonts w:ascii="Times New Roman" w:hAnsi="Times New Roman"/>
        </w:rPr>
        <w:t>составлен в соответствии с требованиями п</w:t>
      </w:r>
      <w:r w:rsidR="00903CCB" w:rsidRPr="0088017E">
        <w:rPr>
          <w:rFonts w:ascii="Times New Roman" w:hAnsi="Times New Roman"/>
        </w:rPr>
        <w:t xml:space="preserve">унктами </w:t>
      </w:r>
      <w:r w:rsidRPr="0088017E">
        <w:rPr>
          <w:rFonts w:ascii="Times New Roman" w:hAnsi="Times New Roman"/>
        </w:rPr>
        <w:t>6</w:t>
      </w:r>
      <w:r w:rsidR="008E4781">
        <w:rPr>
          <w:rFonts w:ascii="Times New Roman" w:hAnsi="Times New Roman"/>
        </w:rPr>
        <w:t>0</w:t>
      </w:r>
      <w:r w:rsidRPr="0088017E">
        <w:rPr>
          <w:rFonts w:ascii="Times New Roman" w:hAnsi="Times New Roman"/>
        </w:rPr>
        <w:t xml:space="preserve">-62 </w:t>
      </w:r>
      <w:r w:rsidR="00903CCB" w:rsidRPr="0088017E">
        <w:rPr>
          <w:rFonts w:ascii="Times New Roman" w:hAnsi="Times New Roman"/>
          <w:spacing w:val="1"/>
        </w:rPr>
        <w:t>И</w:t>
      </w:r>
      <w:r w:rsidRPr="0088017E">
        <w:rPr>
          <w:rFonts w:ascii="Times New Roman" w:hAnsi="Times New Roman"/>
          <w:spacing w:val="1"/>
        </w:rPr>
        <w:t>нструкции № 191н.</w:t>
      </w:r>
      <w:r w:rsidR="003748C5" w:rsidRPr="0088017E">
        <w:rPr>
          <w:rFonts w:ascii="Times New Roman" w:hAnsi="Times New Roman"/>
          <w:spacing w:val="1"/>
        </w:rPr>
        <w:t xml:space="preserve"> </w:t>
      </w:r>
      <w:r w:rsidRPr="0088017E">
        <w:rPr>
          <w:rFonts w:ascii="Times New Roman" w:hAnsi="Times New Roman"/>
          <w:spacing w:val="11"/>
        </w:rPr>
        <w:t xml:space="preserve">Утвержденные бюджетные назначения, отраженные в </w:t>
      </w:r>
      <w:r w:rsidRPr="0088017E">
        <w:rPr>
          <w:rFonts w:ascii="Times New Roman" w:hAnsi="Times New Roman"/>
        </w:rPr>
        <w:t>Отчете об исполнении бюджета (ф. 0503127) по</w:t>
      </w:r>
      <w:r w:rsidRPr="0088017E">
        <w:rPr>
          <w:rFonts w:ascii="Times New Roman" w:hAnsi="Times New Roman"/>
          <w:spacing w:val="11"/>
        </w:rPr>
        <w:t xml:space="preserve"> расходам соответствуют</w:t>
      </w:r>
      <w:r w:rsidR="003748C5" w:rsidRPr="0088017E">
        <w:rPr>
          <w:rFonts w:ascii="Times New Roman" w:hAnsi="Times New Roman"/>
          <w:spacing w:val="11"/>
        </w:rPr>
        <w:t xml:space="preserve"> </w:t>
      </w:r>
      <w:r w:rsidRPr="0088017E">
        <w:rPr>
          <w:rFonts w:ascii="Times New Roman" w:hAnsi="Times New Roman"/>
        </w:rPr>
        <w:t>уточненным плановым данным, утвержденным решением Собрания представителей муниципал</w:t>
      </w:r>
      <w:r w:rsidR="00F173D1" w:rsidRPr="0088017E">
        <w:rPr>
          <w:rFonts w:ascii="Times New Roman" w:hAnsi="Times New Roman"/>
        </w:rPr>
        <w:t xml:space="preserve">ьного района </w:t>
      </w:r>
      <w:proofErr w:type="spellStart"/>
      <w:r w:rsidR="007A7605" w:rsidRPr="0088017E">
        <w:rPr>
          <w:rFonts w:ascii="Times New Roman" w:hAnsi="Times New Roman"/>
        </w:rPr>
        <w:t>Клявлинский</w:t>
      </w:r>
      <w:proofErr w:type="spellEnd"/>
      <w:r w:rsidR="00F173D1" w:rsidRPr="0088017E">
        <w:rPr>
          <w:rFonts w:ascii="Times New Roman" w:hAnsi="Times New Roman"/>
        </w:rPr>
        <w:t xml:space="preserve"> от  2</w:t>
      </w:r>
      <w:r w:rsidR="00D94EC6" w:rsidRPr="0088017E">
        <w:rPr>
          <w:rFonts w:ascii="Times New Roman" w:hAnsi="Times New Roman"/>
        </w:rPr>
        <w:t>8</w:t>
      </w:r>
      <w:r w:rsidRPr="0088017E">
        <w:rPr>
          <w:rFonts w:ascii="Times New Roman" w:hAnsi="Times New Roman"/>
        </w:rPr>
        <w:t>.12.202</w:t>
      </w:r>
      <w:r w:rsidR="00F173D1" w:rsidRPr="0088017E">
        <w:rPr>
          <w:rFonts w:ascii="Times New Roman" w:hAnsi="Times New Roman"/>
        </w:rPr>
        <w:t>2г</w:t>
      </w:r>
      <w:r w:rsidR="007D1FA3">
        <w:rPr>
          <w:rFonts w:ascii="Times New Roman" w:hAnsi="Times New Roman"/>
        </w:rPr>
        <w:t>.</w:t>
      </w:r>
      <w:r w:rsidR="00F173D1" w:rsidRPr="0088017E">
        <w:rPr>
          <w:rFonts w:ascii="Times New Roman" w:hAnsi="Times New Roman"/>
        </w:rPr>
        <w:t xml:space="preserve"> № 1</w:t>
      </w:r>
      <w:r w:rsidR="00D94EC6" w:rsidRPr="0088017E">
        <w:rPr>
          <w:rFonts w:ascii="Times New Roman" w:hAnsi="Times New Roman"/>
        </w:rPr>
        <w:t>73</w:t>
      </w:r>
      <w:r w:rsidRPr="0088017E">
        <w:rPr>
          <w:rFonts w:ascii="Times New Roman" w:hAnsi="Times New Roman"/>
        </w:rPr>
        <w:t xml:space="preserve"> «</w:t>
      </w:r>
      <w:r w:rsidR="00DD1915" w:rsidRPr="0088017E">
        <w:rPr>
          <w:rFonts w:ascii="Times New Roman" w:hAnsi="Times New Roman"/>
        </w:rPr>
        <w:t xml:space="preserve">О внесении изменений в решение Собрания представителей муниципального района </w:t>
      </w:r>
      <w:proofErr w:type="spellStart"/>
      <w:r w:rsidR="00DD1915" w:rsidRPr="0088017E">
        <w:rPr>
          <w:rFonts w:ascii="Times New Roman" w:hAnsi="Times New Roman"/>
        </w:rPr>
        <w:t>Клявлинский</w:t>
      </w:r>
      <w:proofErr w:type="spellEnd"/>
      <w:r w:rsidR="00DD1915" w:rsidRPr="0088017E">
        <w:rPr>
          <w:rFonts w:ascii="Times New Roman" w:hAnsi="Times New Roman"/>
        </w:rPr>
        <w:t xml:space="preserve"> №102 от 28.12.2021 г. «О бюджете муниципального района </w:t>
      </w:r>
      <w:proofErr w:type="spellStart"/>
      <w:r w:rsidR="00DD1915" w:rsidRPr="0088017E">
        <w:rPr>
          <w:rFonts w:ascii="Times New Roman" w:hAnsi="Times New Roman"/>
        </w:rPr>
        <w:t>Клявлинский</w:t>
      </w:r>
      <w:proofErr w:type="spellEnd"/>
      <w:r w:rsidR="00DD1915" w:rsidRPr="0088017E">
        <w:rPr>
          <w:rFonts w:ascii="Times New Roman" w:hAnsi="Times New Roman"/>
        </w:rPr>
        <w:t xml:space="preserve"> Самарской области на 2022 год и плановый период 2023 и 2024 годов»</w:t>
      </w:r>
      <w:r w:rsidRPr="0088017E">
        <w:rPr>
          <w:rFonts w:ascii="Times New Roman" w:hAnsi="Times New Roman"/>
        </w:rPr>
        <w:t xml:space="preserve"> и составляют: сумма бюджетных ассигнований,</w:t>
      </w:r>
      <w:r w:rsidR="003748C5" w:rsidRPr="0088017E">
        <w:rPr>
          <w:rFonts w:ascii="Times New Roman" w:hAnsi="Times New Roman"/>
        </w:rPr>
        <w:t xml:space="preserve"> </w:t>
      </w:r>
      <w:r w:rsidRPr="0088017E">
        <w:rPr>
          <w:rFonts w:ascii="Times New Roman" w:hAnsi="Times New Roman"/>
        </w:rPr>
        <w:t>утвержденных (доведенных) на теку</w:t>
      </w:r>
      <w:r w:rsidR="00F173D1" w:rsidRPr="0088017E">
        <w:rPr>
          <w:rFonts w:ascii="Times New Roman" w:hAnsi="Times New Roman"/>
        </w:rPr>
        <w:t xml:space="preserve">щий финансовый год </w:t>
      </w:r>
      <w:r w:rsidR="00F61E24">
        <w:rPr>
          <w:rFonts w:ascii="Times New Roman" w:hAnsi="Times New Roman"/>
        </w:rPr>
        <w:t>–</w:t>
      </w:r>
      <w:r w:rsidR="00DD1915" w:rsidRPr="0088017E">
        <w:rPr>
          <w:rFonts w:ascii="Times New Roman" w:hAnsi="Times New Roman"/>
        </w:rPr>
        <w:t xml:space="preserve"> </w:t>
      </w:r>
      <w:r w:rsidR="009651B4">
        <w:rPr>
          <w:rFonts w:ascii="Times New Roman" w:hAnsi="Times New Roman"/>
        </w:rPr>
        <w:t>1 782,819</w:t>
      </w:r>
      <w:r w:rsidRPr="0088017E">
        <w:rPr>
          <w:rFonts w:ascii="Times New Roman" w:hAnsi="Times New Roman"/>
        </w:rPr>
        <w:t xml:space="preserve"> тыс. руб</w:t>
      </w:r>
      <w:r w:rsidR="00EC2AE5" w:rsidRPr="0088017E">
        <w:rPr>
          <w:rFonts w:ascii="Times New Roman" w:hAnsi="Times New Roman"/>
        </w:rPr>
        <w:t>лей</w:t>
      </w:r>
      <w:r w:rsidRPr="0088017E">
        <w:rPr>
          <w:rFonts w:ascii="Times New Roman" w:hAnsi="Times New Roman"/>
        </w:rPr>
        <w:t xml:space="preserve"> фак</w:t>
      </w:r>
      <w:r w:rsidR="00F173D1" w:rsidRPr="0088017E">
        <w:rPr>
          <w:rFonts w:ascii="Times New Roman" w:hAnsi="Times New Roman"/>
        </w:rPr>
        <w:t xml:space="preserve">тическое исполнение – </w:t>
      </w:r>
      <w:r w:rsidR="009D4CA7">
        <w:rPr>
          <w:rFonts w:ascii="Times New Roman" w:hAnsi="Times New Roman"/>
        </w:rPr>
        <w:t>1 728,766</w:t>
      </w:r>
      <w:r w:rsidRPr="0088017E">
        <w:rPr>
          <w:rFonts w:ascii="Times New Roman" w:hAnsi="Times New Roman"/>
        </w:rPr>
        <w:t xml:space="preserve"> тыс. руб</w:t>
      </w:r>
      <w:r w:rsidR="00752332" w:rsidRPr="0088017E">
        <w:rPr>
          <w:rFonts w:ascii="Times New Roman" w:hAnsi="Times New Roman"/>
        </w:rPr>
        <w:t>лей.</w:t>
      </w:r>
    </w:p>
    <w:p w:rsidR="00334BFC" w:rsidRDefault="00A54C54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исполнения бюджета главного распорядителя по расходам и источникам</w:t>
      </w:r>
      <w:r w:rsidR="00225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финансирования дефицита бюджета показал следующее.</w:t>
      </w:r>
    </w:p>
    <w:p w:rsidR="001258E3" w:rsidRDefault="00A54C54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решением </w:t>
      </w:r>
      <w:r w:rsidR="009A71FC" w:rsidRPr="009A71FC">
        <w:rPr>
          <w:rFonts w:ascii="Times New Roman" w:hAnsi="Times New Roman"/>
        </w:rPr>
        <w:t xml:space="preserve">Собрания представителей муниципального района </w:t>
      </w:r>
      <w:proofErr w:type="spellStart"/>
      <w:r w:rsidR="009A71FC" w:rsidRPr="009A71FC">
        <w:rPr>
          <w:rFonts w:ascii="Times New Roman" w:hAnsi="Times New Roman"/>
        </w:rPr>
        <w:t>Клявлинский</w:t>
      </w:r>
      <w:proofErr w:type="spellEnd"/>
      <w:r w:rsidR="009A71FC" w:rsidRPr="009A71FC">
        <w:rPr>
          <w:rFonts w:ascii="Times New Roman" w:hAnsi="Times New Roman"/>
        </w:rPr>
        <w:t xml:space="preserve"> </w:t>
      </w:r>
      <w:r w:rsidR="009A71FC">
        <w:rPr>
          <w:rFonts w:ascii="Times New Roman" w:hAnsi="Times New Roman"/>
        </w:rPr>
        <w:t xml:space="preserve">Самарской области </w:t>
      </w:r>
      <w:r w:rsidR="009A71FC" w:rsidRPr="009A71FC">
        <w:rPr>
          <w:rFonts w:ascii="Times New Roman" w:hAnsi="Times New Roman"/>
        </w:rPr>
        <w:t>№102 от 28.12.2021 г</w:t>
      </w:r>
      <w:r w:rsidR="001258E3">
        <w:rPr>
          <w:rFonts w:ascii="Times New Roman" w:hAnsi="Times New Roman"/>
        </w:rPr>
        <w:t>ода</w:t>
      </w:r>
      <w:r w:rsidR="009A71FC" w:rsidRPr="009A71FC">
        <w:rPr>
          <w:rFonts w:ascii="Times New Roman" w:hAnsi="Times New Roman"/>
        </w:rPr>
        <w:t xml:space="preserve"> «О бюджете муниципального района </w:t>
      </w:r>
      <w:proofErr w:type="spellStart"/>
      <w:r w:rsidR="009A71FC" w:rsidRPr="009A71FC">
        <w:rPr>
          <w:rFonts w:ascii="Times New Roman" w:hAnsi="Times New Roman"/>
        </w:rPr>
        <w:t>Клявлинский</w:t>
      </w:r>
      <w:proofErr w:type="spellEnd"/>
      <w:r w:rsidR="009A71FC" w:rsidRPr="009A71FC">
        <w:rPr>
          <w:rFonts w:ascii="Times New Roman" w:hAnsi="Times New Roman"/>
        </w:rPr>
        <w:t xml:space="preserve"> Самарской области на 2022 год и плановый период 2023 и 2024 годов» </w:t>
      </w:r>
      <w:r>
        <w:rPr>
          <w:rFonts w:ascii="Times New Roman" w:hAnsi="Times New Roman"/>
        </w:rPr>
        <w:t>(далее</w:t>
      </w:r>
      <w:r w:rsidR="00AE21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Ре</w:t>
      </w:r>
      <w:r w:rsidR="00ED3E39">
        <w:rPr>
          <w:rFonts w:ascii="Times New Roman" w:hAnsi="Times New Roman"/>
        </w:rPr>
        <w:t>шение о бюджете района) на 2022</w:t>
      </w:r>
      <w:r>
        <w:rPr>
          <w:rFonts w:ascii="Times New Roman" w:hAnsi="Times New Roman"/>
        </w:rPr>
        <w:t xml:space="preserve"> год бюджетные ассигнования был</w:t>
      </w:r>
      <w:r w:rsidR="00B80F42">
        <w:rPr>
          <w:rFonts w:ascii="Times New Roman" w:hAnsi="Times New Roman"/>
        </w:rPr>
        <w:t xml:space="preserve">и утверждены в </w:t>
      </w:r>
      <w:r w:rsidR="00B80F42" w:rsidRPr="00763FEC">
        <w:rPr>
          <w:rFonts w:ascii="Times New Roman" w:hAnsi="Times New Roman"/>
          <w:szCs w:val="24"/>
        </w:rPr>
        <w:t>сумме</w:t>
      </w:r>
      <w:r w:rsidR="002961B0" w:rsidRPr="00763FEC">
        <w:rPr>
          <w:rFonts w:ascii="Times New Roman" w:hAnsi="Times New Roman"/>
          <w:szCs w:val="24"/>
        </w:rPr>
        <w:t xml:space="preserve"> </w:t>
      </w:r>
      <w:r w:rsidR="00C822F1">
        <w:rPr>
          <w:rFonts w:ascii="Times New Roman" w:hAnsi="Times New Roman"/>
          <w:szCs w:val="24"/>
        </w:rPr>
        <w:t xml:space="preserve">1 920,880 </w:t>
      </w:r>
      <w:r>
        <w:rPr>
          <w:rFonts w:ascii="Times New Roman" w:hAnsi="Times New Roman"/>
        </w:rPr>
        <w:t>тыс. руб</w:t>
      </w:r>
      <w:r w:rsidR="007B621F">
        <w:rPr>
          <w:rFonts w:ascii="Times New Roman" w:hAnsi="Times New Roman"/>
        </w:rPr>
        <w:t>лей.</w:t>
      </w:r>
      <w:r>
        <w:rPr>
          <w:rFonts w:ascii="Times New Roman" w:hAnsi="Times New Roman"/>
        </w:rPr>
        <w:t xml:space="preserve"> </w:t>
      </w:r>
      <w:r w:rsidR="00B80F42">
        <w:rPr>
          <w:rFonts w:ascii="Times New Roman" w:hAnsi="Times New Roman"/>
        </w:rPr>
        <w:t xml:space="preserve">    </w:t>
      </w:r>
    </w:p>
    <w:p w:rsidR="0031321E" w:rsidRDefault="00A54C54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в течение отчетного периода бюджетные ассигнова</w:t>
      </w:r>
      <w:r w:rsidR="00B80F42">
        <w:rPr>
          <w:rFonts w:ascii="Times New Roman" w:hAnsi="Times New Roman"/>
        </w:rPr>
        <w:t>ния были у</w:t>
      </w:r>
      <w:r w:rsidR="00E8045D">
        <w:rPr>
          <w:rFonts w:ascii="Times New Roman" w:hAnsi="Times New Roman"/>
        </w:rPr>
        <w:t>меньшены</w:t>
      </w:r>
      <w:r w:rsidR="00B80F42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D62E9D">
        <w:rPr>
          <w:rFonts w:ascii="Times New Roman" w:hAnsi="Times New Roman"/>
          <w:szCs w:val="24"/>
        </w:rPr>
        <w:t>138,061</w:t>
      </w:r>
      <w:r w:rsidRPr="00763FEC">
        <w:rPr>
          <w:rFonts w:ascii="Times New Roman" w:hAnsi="Times New Roman"/>
          <w:szCs w:val="24"/>
        </w:rPr>
        <w:t xml:space="preserve"> тыс</w:t>
      </w:r>
      <w:r>
        <w:rPr>
          <w:rFonts w:ascii="Times New Roman" w:hAnsi="Times New Roman"/>
        </w:rPr>
        <w:t>. руб</w:t>
      </w:r>
      <w:r w:rsidR="00B214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утв</w:t>
      </w:r>
      <w:r w:rsidR="00B80F42">
        <w:rPr>
          <w:rFonts w:ascii="Times New Roman" w:hAnsi="Times New Roman"/>
        </w:rPr>
        <w:t xml:space="preserve">ерждены Решением о бюджете </w:t>
      </w:r>
      <w:r w:rsidR="005220FF">
        <w:rPr>
          <w:rFonts w:ascii="Times New Roman" w:hAnsi="Times New Roman"/>
        </w:rPr>
        <w:t xml:space="preserve">района </w:t>
      </w:r>
      <w:r w:rsidR="00B80F42">
        <w:rPr>
          <w:rFonts w:ascii="Times New Roman" w:hAnsi="Times New Roman"/>
        </w:rPr>
        <w:t>от 2</w:t>
      </w:r>
      <w:r w:rsidR="00B21422">
        <w:rPr>
          <w:rFonts w:ascii="Times New Roman" w:hAnsi="Times New Roman"/>
        </w:rPr>
        <w:t>8</w:t>
      </w:r>
      <w:r w:rsidR="00ED3E39">
        <w:rPr>
          <w:rFonts w:ascii="Times New Roman" w:hAnsi="Times New Roman"/>
        </w:rPr>
        <w:t>.12.2022</w:t>
      </w:r>
      <w:r w:rsidR="00BD2B52">
        <w:rPr>
          <w:rFonts w:ascii="Times New Roman" w:hAnsi="Times New Roman"/>
        </w:rPr>
        <w:t>г.</w:t>
      </w:r>
      <w:r w:rsidR="00ED3E39">
        <w:rPr>
          <w:rFonts w:ascii="Times New Roman" w:hAnsi="Times New Roman"/>
        </w:rPr>
        <w:t xml:space="preserve"> № 1</w:t>
      </w:r>
      <w:r w:rsidR="00B21422">
        <w:rPr>
          <w:rFonts w:ascii="Times New Roman" w:hAnsi="Times New Roman"/>
        </w:rPr>
        <w:t>73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lastRenderedPageBreak/>
        <w:t>сумме</w:t>
      </w:r>
      <w:r w:rsidR="00ED3E39">
        <w:rPr>
          <w:rFonts w:ascii="Times New Roman" w:hAnsi="Times New Roman"/>
        </w:rPr>
        <w:t xml:space="preserve"> </w:t>
      </w:r>
      <w:r w:rsidR="00361B62">
        <w:rPr>
          <w:rFonts w:ascii="Times New Roman" w:hAnsi="Times New Roman"/>
        </w:rPr>
        <w:t>1 782,819</w:t>
      </w:r>
      <w:r w:rsidR="00763FEC">
        <w:rPr>
          <w:rFonts w:ascii="Times New Roman" w:hAnsi="Times New Roman"/>
          <w:szCs w:val="24"/>
        </w:rPr>
        <w:t xml:space="preserve"> </w:t>
      </w:r>
      <w:r w:rsidRPr="00763FEC">
        <w:rPr>
          <w:rFonts w:ascii="Times New Roman" w:hAnsi="Times New Roman"/>
          <w:szCs w:val="24"/>
        </w:rPr>
        <w:t>тыс</w:t>
      </w:r>
      <w:r>
        <w:rPr>
          <w:rFonts w:ascii="Times New Roman" w:hAnsi="Times New Roman"/>
        </w:rPr>
        <w:t>. руб</w:t>
      </w:r>
      <w:r w:rsidR="00B214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  <w:r w:rsidR="00B80F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</w:t>
      </w:r>
      <w:r w:rsidR="00ED3E39">
        <w:rPr>
          <w:rFonts w:ascii="Times New Roman" w:hAnsi="Times New Roman"/>
        </w:rPr>
        <w:t>е бюджетных ассигнований за 2022</w:t>
      </w:r>
      <w:r>
        <w:rPr>
          <w:rFonts w:ascii="Times New Roman" w:hAnsi="Times New Roman"/>
        </w:rPr>
        <w:t xml:space="preserve"> год представлен</w:t>
      </w:r>
      <w:r w:rsidR="00247A7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 </w:t>
      </w:r>
      <w:r w:rsidR="009D3743">
        <w:rPr>
          <w:rFonts w:ascii="Times New Roman" w:hAnsi="Times New Roman"/>
        </w:rPr>
        <w:t>таблице №3.</w:t>
      </w:r>
      <w:r w:rsidR="002C58FB" w:rsidRPr="002C58FB">
        <w:t xml:space="preserve"> </w:t>
      </w:r>
    </w:p>
    <w:p w:rsidR="00334BFC" w:rsidRPr="003A1CAC" w:rsidRDefault="0031321E" w:rsidP="0031321E">
      <w:pPr>
        <w:ind w:firstLine="539"/>
        <w:jc w:val="right"/>
        <w:rPr>
          <w:rFonts w:ascii="Times New Roman" w:hAnsi="Times New Roman"/>
          <w:b/>
        </w:rPr>
      </w:pPr>
      <w:r w:rsidRPr="003A1CAC">
        <w:rPr>
          <w:rFonts w:ascii="Times New Roman" w:hAnsi="Times New Roman"/>
          <w:b/>
        </w:rPr>
        <w:t>Таблиц</w:t>
      </w:r>
      <w:r w:rsidR="009D3743">
        <w:rPr>
          <w:rFonts w:ascii="Times New Roman" w:hAnsi="Times New Roman"/>
          <w:b/>
        </w:rPr>
        <w:t>а</w:t>
      </w:r>
      <w:r w:rsidRPr="003A1CAC">
        <w:rPr>
          <w:rFonts w:ascii="Times New Roman" w:hAnsi="Times New Roman"/>
          <w:b/>
        </w:rPr>
        <w:t xml:space="preserve"> №3</w:t>
      </w:r>
      <w:r w:rsidR="00A54C54" w:rsidRPr="003A1CAC">
        <w:rPr>
          <w:rFonts w:ascii="Times New Roman" w:hAnsi="Times New Roman"/>
          <w:b/>
        </w:rPr>
        <w:t xml:space="preserve"> (тыс. руб</w:t>
      </w:r>
      <w:r w:rsidR="003A1CAC">
        <w:rPr>
          <w:rFonts w:ascii="Times New Roman" w:hAnsi="Times New Roman"/>
          <w:b/>
        </w:rPr>
        <w:t>лей</w:t>
      </w:r>
      <w:r w:rsidR="00A54C54" w:rsidRPr="003A1CAC">
        <w:rPr>
          <w:rFonts w:ascii="Times New Roman" w:hAnsi="Times New Roman"/>
          <w:b/>
        </w:rPr>
        <w:t>)</w:t>
      </w:r>
    </w:p>
    <w:tbl>
      <w:tblPr>
        <w:tblW w:w="95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1417"/>
        <w:gridCol w:w="1418"/>
        <w:gridCol w:w="1276"/>
        <w:gridCol w:w="1417"/>
        <w:gridCol w:w="851"/>
      </w:tblGrid>
      <w:tr w:rsidR="00334BFC" w:rsidRPr="00963E94" w:rsidTr="00473E03">
        <w:tc>
          <w:tcPr>
            <w:tcW w:w="31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34BFC" w:rsidRPr="008448AE" w:rsidRDefault="00334BFC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ED3E39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Показатели бюджета на 2022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>год</w:t>
            </w:r>
          </w:p>
        </w:tc>
      </w:tr>
      <w:tr w:rsidR="00334BFC" w:rsidRPr="00963E94" w:rsidTr="00A0353F">
        <w:tc>
          <w:tcPr>
            <w:tcW w:w="31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35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План</w:t>
            </w:r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(решение собрания представите</w:t>
            </w:r>
          </w:p>
          <w:p w:rsidR="00B956E1" w:rsidRPr="008448AE" w:rsidRDefault="00ED3E39" w:rsidP="00B956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8448AE">
              <w:rPr>
                <w:rFonts w:ascii="Times New Roman" w:hAnsi="Times New Roman"/>
                <w:b/>
                <w:sz w:val="20"/>
              </w:rPr>
              <w:t>лей  от</w:t>
            </w:r>
            <w:proofErr w:type="gramEnd"/>
            <w:r w:rsidRPr="008448A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956E1" w:rsidRPr="008448AE">
              <w:rPr>
                <w:rFonts w:ascii="Times New Roman" w:hAnsi="Times New Roman"/>
                <w:b/>
                <w:sz w:val="20"/>
              </w:rPr>
              <w:t>28</w:t>
            </w:r>
            <w:r w:rsidRPr="008448AE">
              <w:rPr>
                <w:rFonts w:ascii="Times New Roman" w:hAnsi="Times New Roman"/>
                <w:b/>
                <w:sz w:val="20"/>
              </w:rPr>
              <w:t>.12.2021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34BFC" w:rsidRPr="008448AE" w:rsidRDefault="00A54C54" w:rsidP="00B956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 xml:space="preserve"> № </w:t>
            </w:r>
            <w:r w:rsidR="00B956E1" w:rsidRPr="008448AE">
              <w:rPr>
                <w:rFonts w:ascii="Times New Roman" w:hAnsi="Times New Roman"/>
                <w:b/>
                <w:sz w:val="20"/>
              </w:rPr>
              <w:t>102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46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План</w:t>
            </w:r>
          </w:p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(решение собрания представите</w:t>
            </w:r>
          </w:p>
          <w:p w:rsidR="00885E3F" w:rsidRPr="008448AE" w:rsidRDefault="00ED3E39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8448AE">
              <w:rPr>
                <w:rFonts w:ascii="Times New Roman" w:hAnsi="Times New Roman"/>
                <w:b/>
                <w:sz w:val="20"/>
              </w:rPr>
              <w:t>лей  от</w:t>
            </w:r>
            <w:proofErr w:type="gramEnd"/>
            <w:r w:rsidRPr="008448AE">
              <w:rPr>
                <w:rFonts w:ascii="Times New Roman" w:hAnsi="Times New Roman"/>
                <w:b/>
                <w:sz w:val="20"/>
              </w:rPr>
              <w:t xml:space="preserve"> 2</w:t>
            </w:r>
            <w:r w:rsidR="00B26E34" w:rsidRPr="008448AE">
              <w:rPr>
                <w:rFonts w:ascii="Times New Roman" w:hAnsi="Times New Roman"/>
                <w:b/>
                <w:sz w:val="20"/>
              </w:rPr>
              <w:t>8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>.12.202</w:t>
            </w:r>
            <w:r w:rsidRPr="008448AE">
              <w:rPr>
                <w:rFonts w:ascii="Times New Roman" w:hAnsi="Times New Roman"/>
                <w:b/>
                <w:sz w:val="20"/>
              </w:rPr>
              <w:t>2</w:t>
            </w:r>
          </w:p>
          <w:p w:rsidR="00334BFC" w:rsidRPr="008448AE" w:rsidRDefault="00A54C54" w:rsidP="00B26E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B80F42" w:rsidRPr="008448AE">
              <w:rPr>
                <w:rFonts w:ascii="Times New Roman" w:hAnsi="Times New Roman"/>
                <w:b/>
                <w:sz w:val="20"/>
              </w:rPr>
              <w:t>1</w:t>
            </w:r>
            <w:r w:rsidR="00B26E34" w:rsidRPr="008448AE">
              <w:rPr>
                <w:rFonts w:ascii="Times New Roman" w:hAnsi="Times New Roman"/>
                <w:b/>
                <w:sz w:val="20"/>
              </w:rPr>
              <w:t>73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3F" w:rsidRDefault="00A54C54" w:rsidP="002260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Фактичес</w:t>
            </w:r>
          </w:p>
          <w:p w:rsidR="00334BFC" w:rsidRPr="008448AE" w:rsidRDefault="00A54C54" w:rsidP="002260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кое исполнение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Результат исполнения</w:t>
            </w:r>
          </w:p>
        </w:tc>
      </w:tr>
      <w:tr w:rsidR="00480E1A" w:rsidRPr="00963E94" w:rsidTr="00A0353F">
        <w:tc>
          <w:tcPr>
            <w:tcW w:w="31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334BFC" w:rsidP="009F24D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B80F42" w:rsidP="00A035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О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>тклонение факта от уточненных назначений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7D" w:rsidRDefault="00A54C54" w:rsidP="009F24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 xml:space="preserve">Исполнение </w:t>
            </w: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назна</w:t>
            </w:r>
            <w:proofErr w:type="spellEnd"/>
          </w:p>
          <w:p w:rsidR="00334BFC" w:rsidRPr="008448AE" w:rsidRDefault="00A54C54" w:rsidP="00AF6C7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чений</w:t>
            </w:r>
            <w:proofErr w:type="spellEnd"/>
            <w:r w:rsidRPr="008448AE">
              <w:rPr>
                <w:rFonts w:ascii="Times New Roman" w:hAnsi="Times New Roman"/>
                <w:b/>
                <w:sz w:val="20"/>
              </w:rPr>
              <w:t xml:space="preserve"> бюджета (%)</w:t>
            </w:r>
          </w:p>
        </w:tc>
      </w:tr>
      <w:tr w:rsidR="00480E1A" w:rsidRPr="00963E94" w:rsidTr="00A0353F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FC" w:rsidRPr="008448AE" w:rsidRDefault="00A54C54" w:rsidP="00146147">
            <w:pPr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0100 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3857F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1 920,880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BD7B22" w:rsidP="00B14B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1 782,819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BA0D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1 728,766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0A3C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54,053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A02F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96,97</w:t>
            </w:r>
          </w:p>
        </w:tc>
      </w:tr>
      <w:tr w:rsidR="009B038B" w:rsidRPr="00963E94" w:rsidTr="00A0353F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8B" w:rsidRPr="008448AE" w:rsidRDefault="009B038B" w:rsidP="00023A2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448AE">
              <w:rPr>
                <w:rFonts w:ascii="Times New Roman" w:hAnsi="Times New Roman"/>
                <w:sz w:val="20"/>
              </w:rPr>
              <w:t>01</w:t>
            </w:r>
            <w:r w:rsidR="00023A2E">
              <w:rPr>
                <w:rFonts w:ascii="Times New Roman" w:hAnsi="Times New Roman"/>
                <w:sz w:val="20"/>
              </w:rPr>
              <w:t>06</w:t>
            </w:r>
            <w:r w:rsidRPr="008448AE">
              <w:rPr>
                <w:rFonts w:ascii="Times New Roman" w:hAnsi="Times New Roman"/>
                <w:sz w:val="20"/>
              </w:rPr>
              <w:t xml:space="preserve"> </w:t>
            </w:r>
            <w:r w:rsidR="00546917" w:rsidRPr="00546917"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38B" w:rsidRPr="008448AE" w:rsidRDefault="003857FD" w:rsidP="009B038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1 920,880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38B" w:rsidRPr="009B038B" w:rsidRDefault="00BD7B22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1 782,819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38B" w:rsidRPr="009B038B" w:rsidRDefault="00BA0D85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1 728,766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38B" w:rsidRPr="009B038B" w:rsidRDefault="000A3C1A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54,053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38B" w:rsidRPr="009B038B" w:rsidRDefault="00A434FF" w:rsidP="009B0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96,97</w:t>
            </w:r>
          </w:p>
        </w:tc>
      </w:tr>
      <w:tr w:rsidR="00480E1A" w:rsidRPr="00963E94" w:rsidTr="00A0353F">
        <w:trPr>
          <w:trHeight w:val="291"/>
        </w:trPr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8F561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3857F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1 920,880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BD7B22" w:rsidP="008335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1 782,819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BA0D85" w:rsidP="003B546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1 728,766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0A3C1A" w:rsidP="008335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54,053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3F" w:rsidRPr="008448AE" w:rsidRDefault="00A02FAF" w:rsidP="008335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96,97</w:t>
            </w:r>
          </w:p>
        </w:tc>
      </w:tr>
    </w:tbl>
    <w:p w:rsidR="00334BFC" w:rsidRPr="00D01F18" w:rsidRDefault="00A54C54">
      <w:pPr>
        <w:ind w:firstLine="539"/>
        <w:jc w:val="both"/>
        <w:rPr>
          <w:rFonts w:ascii="Times New Roman" w:hAnsi="Times New Roman"/>
          <w:szCs w:val="24"/>
        </w:rPr>
      </w:pPr>
      <w:r w:rsidRPr="00D01F18">
        <w:rPr>
          <w:rFonts w:ascii="Times New Roman" w:hAnsi="Times New Roman"/>
          <w:szCs w:val="24"/>
        </w:rPr>
        <w:t>Исполнение утвержденных бюджетных ассигнований составило</w:t>
      </w:r>
      <w:r w:rsidR="00AD49F1" w:rsidRPr="00D01F18">
        <w:rPr>
          <w:rFonts w:ascii="Times New Roman" w:hAnsi="Times New Roman"/>
          <w:szCs w:val="24"/>
        </w:rPr>
        <w:t xml:space="preserve"> </w:t>
      </w:r>
      <w:r w:rsidR="00A724FF">
        <w:rPr>
          <w:rFonts w:ascii="Times New Roman" w:hAnsi="Times New Roman"/>
          <w:szCs w:val="24"/>
        </w:rPr>
        <w:t>96,97</w:t>
      </w:r>
      <w:r w:rsidR="00763FEC" w:rsidRPr="00D01F18">
        <w:rPr>
          <w:rFonts w:ascii="Times New Roman" w:hAnsi="Times New Roman"/>
          <w:szCs w:val="24"/>
        </w:rPr>
        <w:t xml:space="preserve"> % или </w:t>
      </w:r>
      <w:r w:rsidR="00677D6F">
        <w:rPr>
          <w:rFonts w:ascii="Times New Roman" w:hAnsi="Times New Roman"/>
          <w:szCs w:val="24"/>
        </w:rPr>
        <w:t>1 728,766</w:t>
      </w:r>
      <w:r w:rsidRPr="00D01F18">
        <w:rPr>
          <w:rFonts w:ascii="Times New Roman" w:hAnsi="Times New Roman"/>
          <w:szCs w:val="24"/>
        </w:rPr>
        <w:t xml:space="preserve"> тыс. рублей, </w:t>
      </w:r>
      <w:r w:rsidRPr="00D01F18">
        <w:rPr>
          <w:rFonts w:ascii="Times New Roman" w:hAnsi="Times New Roman"/>
          <w:color w:val="333333"/>
          <w:szCs w:val="24"/>
        </w:rPr>
        <w:t>что отражено в представленных ф. 0503164,</w:t>
      </w:r>
      <w:r w:rsidR="00646A3A" w:rsidRPr="00D01F18">
        <w:rPr>
          <w:rFonts w:ascii="Times New Roman" w:hAnsi="Times New Roman"/>
          <w:color w:val="333333"/>
          <w:szCs w:val="24"/>
        </w:rPr>
        <w:t xml:space="preserve"> </w:t>
      </w:r>
      <w:r w:rsidRPr="00D01F18">
        <w:rPr>
          <w:rFonts w:ascii="Times New Roman" w:hAnsi="Times New Roman"/>
          <w:color w:val="333333"/>
          <w:szCs w:val="24"/>
        </w:rPr>
        <w:t>ф.0503127 бюджетной отчетности</w:t>
      </w:r>
      <w:r w:rsidR="00C92055" w:rsidRPr="00D01F18">
        <w:rPr>
          <w:rFonts w:ascii="Times New Roman" w:hAnsi="Times New Roman"/>
          <w:color w:val="333333"/>
          <w:szCs w:val="24"/>
        </w:rPr>
        <w:t>.</w:t>
      </w:r>
      <w:r w:rsidRPr="00D01F18">
        <w:rPr>
          <w:rFonts w:ascii="Times New Roman" w:hAnsi="Times New Roman"/>
          <w:color w:val="333333"/>
          <w:szCs w:val="24"/>
        </w:rPr>
        <w:t xml:space="preserve"> </w:t>
      </w:r>
    </w:p>
    <w:p w:rsidR="00785580" w:rsidRPr="00D01F18" w:rsidRDefault="00A54C54" w:rsidP="00785580">
      <w:pPr>
        <w:ind w:firstLine="539"/>
        <w:jc w:val="both"/>
        <w:rPr>
          <w:rFonts w:ascii="Times New Roman" w:hAnsi="Times New Roman"/>
          <w:szCs w:val="24"/>
        </w:rPr>
      </w:pPr>
      <w:r w:rsidRPr="00D01F18">
        <w:rPr>
          <w:rFonts w:ascii="Times New Roman" w:hAnsi="Times New Roman"/>
          <w:szCs w:val="24"/>
        </w:rPr>
        <w:t>В соответствии с Решением о бюджете района с изменениями</w:t>
      </w:r>
      <w:r w:rsidR="000C38DE">
        <w:rPr>
          <w:rFonts w:ascii="Times New Roman" w:hAnsi="Times New Roman"/>
          <w:szCs w:val="24"/>
        </w:rPr>
        <w:t xml:space="preserve"> </w:t>
      </w:r>
      <w:r w:rsidR="0070733D">
        <w:rPr>
          <w:rFonts w:ascii="Times New Roman" w:hAnsi="Times New Roman"/>
          <w:szCs w:val="24"/>
        </w:rPr>
        <w:t>Счетной палат</w:t>
      </w:r>
      <w:r w:rsidR="00AE32CD">
        <w:rPr>
          <w:rFonts w:ascii="Times New Roman" w:hAnsi="Times New Roman"/>
          <w:szCs w:val="24"/>
        </w:rPr>
        <w:t>е</w:t>
      </w:r>
      <w:r w:rsidRPr="00D01F18">
        <w:rPr>
          <w:rFonts w:ascii="Times New Roman" w:hAnsi="Times New Roman"/>
          <w:szCs w:val="24"/>
        </w:rPr>
        <w:t xml:space="preserve"> на реализацию муниципальных программ предусмотрен общий объем ассигнований в с</w:t>
      </w:r>
      <w:r w:rsidR="00833505" w:rsidRPr="00D01F18">
        <w:rPr>
          <w:rFonts w:ascii="Times New Roman" w:hAnsi="Times New Roman"/>
          <w:szCs w:val="24"/>
        </w:rPr>
        <w:t xml:space="preserve">умме </w:t>
      </w:r>
      <w:r w:rsidR="0070733D">
        <w:rPr>
          <w:rFonts w:ascii="Times New Roman" w:hAnsi="Times New Roman"/>
          <w:szCs w:val="24"/>
        </w:rPr>
        <w:t>1 782,819</w:t>
      </w:r>
      <w:r w:rsidR="00833505" w:rsidRPr="00D01F18">
        <w:rPr>
          <w:rFonts w:ascii="Times New Roman" w:hAnsi="Times New Roman"/>
          <w:szCs w:val="24"/>
        </w:rPr>
        <w:t xml:space="preserve"> тыс. руб</w:t>
      </w:r>
      <w:r w:rsidR="00797D93" w:rsidRPr="00D01F18">
        <w:rPr>
          <w:rFonts w:ascii="Times New Roman" w:hAnsi="Times New Roman"/>
          <w:szCs w:val="24"/>
        </w:rPr>
        <w:t>лей</w:t>
      </w:r>
      <w:r w:rsidR="00833505" w:rsidRPr="00D01F18">
        <w:rPr>
          <w:rFonts w:ascii="Times New Roman" w:hAnsi="Times New Roman"/>
          <w:szCs w:val="24"/>
        </w:rPr>
        <w:t xml:space="preserve"> (</w:t>
      </w:r>
      <w:r w:rsidR="003A6B36" w:rsidRPr="00D01F18">
        <w:rPr>
          <w:rFonts w:ascii="Times New Roman" w:hAnsi="Times New Roman"/>
          <w:szCs w:val="24"/>
        </w:rPr>
        <w:t>100</w:t>
      </w:r>
      <w:r w:rsidRPr="00D01F18">
        <w:rPr>
          <w:rFonts w:ascii="Times New Roman" w:hAnsi="Times New Roman"/>
          <w:szCs w:val="24"/>
        </w:rPr>
        <w:t xml:space="preserve"> % от общего объема финансиров</w:t>
      </w:r>
      <w:r w:rsidR="00833505" w:rsidRPr="00D01F18">
        <w:rPr>
          <w:rFonts w:ascii="Times New Roman" w:hAnsi="Times New Roman"/>
          <w:szCs w:val="24"/>
        </w:rPr>
        <w:t xml:space="preserve">ания </w:t>
      </w:r>
      <w:r w:rsidR="0070733D">
        <w:rPr>
          <w:rFonts w:ascii="Times New Roman" w:hAnsi="Times New Roman"/>
          <w:szCs w:val="24"/>
        </w:rPr>
        <w:t>Счетной палаты</w:t>
      </w:r>
      <w:r w:rsidR="00797D93" w:rsidRPr="00D01F18">
        <w:rPr>
          <w:rFonts w:ascii="Times New Roman" w:hAnsi="Times New Roman"/>
          <w:szCs w:val="24"/>
        </w:rPr>
        <w:t>).</w:t>
      </w:r>
      <w:r w:rsidRPr="00D01F18">
        <w:rPr>
          <w:rFonts w:ascii="Times New Roman" w:hAnsi="Times New Roman"/>
          <w:szCs w:val="24"/>
        </w:rPr>
        <w:t xml:space="preserve"> Исполнение бюджетных а</w:t>
      </w:r>
      <w:r w:rsidR="003A6B36" w:rsidRPr="00D01F18">
        <w:rPr>
          <w:rFonts w:ascii="Times New Roman" w:hAnsi="Times New Roman"/>
          <w:szCs w:val="24"/>
        </w:rPr>
        <w:t>ссигнований в разрезе муниципальных программ</w:t>
      </w:r>
      <w:r w:rsidR="00797D93" w:rsidRPr="00D01F18">
        <w:rPr>
          <w:rFonts w:ascii="Times New Roman" w:hAnsi="Times New Roman"/>
          <w:szCs w:val="24"/>
        </w:rPr>
        <w:t xml:space="preserve"> представлено в </w:t>
      </w:r>
      <w:r w:rsidR="0083764D">
        <w:rPr>
          <w:rFonts w:ascii="Times New Roman" w:hAnsi="Times New Roman"/>
          <w:szCs w:val="24"/>
        </w:rPr>
        <w:t>т</w:t>
      </w:r>
      <w:r w:rsidR="00797D93" w:rsidRPr="00D01F18">
        <w:rPr>
          <w:rFonts w:ascii="Times New Roman" w:hAnsi="Times New Roman"/>
          <w:szCs w:val="24"/>
        </w:rPr>
        <w:t>аблице №</w:t>
      </w:r>
      <w:r w:rsidR="00261366" w:rsidRPr="00D01F18">
        <w:rPr>
          <w:rFonts w:ascii="Times New Roman" w:hAnsi="Times New Roman"/>
          <w:szCs w:val="24"/>
        </w:rPr>
        <w:t xml:space="preserve">4 и </w:t>
      </w:r>
      <w:r w:rsidR="003A6B36" w:rsidRPr="00D01F18">
        <w:rPr>
          <w:rFonts w:ascii="Times New Roman" w:hAnsi="Times New Roman"/>
          <w:szCs w:val="24"/>
        </w:rPr>
        <w:t>составило</w:t>
      </w:r>
      <w:r w:rsidR="00833505" w:rsidRPr="00D01F18">
        <w:rPr>
          <w:rFonts w:ascii="Times New Roman" w:hAnsi="Times New Roman"/>
          <w:szCs w:val="24"/>
        </w:rPr>
        <w:t xml:space="preserve"> </w:t>
      </w:r>
      <w:r w:rsidR="0070733D">
        <w:rPr>
          <w:rFonts w:ascii="Times New Roman" w:hAnsi="Times New Roman"/>
          <w:szCs w:val="24"/>
        </w:rPr>
        <w:t>1 728,766</w:t>
      </w:r>
      <w:r w:rsidR="00833505" w:rsidRPr="00D01F18">
        <w:rPr>
          <w:rFonts w:ascii="Times New Roman" w:hAnsi="Times New Roman"/>
          <w:b/>
          <w:szCs w:val="24"/>
        </w:rPr>
        <w:t xml:space="preserve"> </w:t>
      </w:r>
      <w:r w:rsidRPr="00D01F18">
        <w:rPr>
          <w:rFonts w:ascii="Times New Roman" w:hAnsi="Times New Roman"/>
          <w:szCs w:val="24"/>
        </w:rPr>
        <w:t>тыс. руб</w:t>
      </w:r>
      <w:r w:rsidR="00797D93" w:rsidRPr="00D01F18">
        <w:rPr>
          <w:rFonts w:ascii="Times New Roman" w:hAnsi="Times New Roman"/>
          <w:szCs w:val="24"/>
        </w:rPr>
        <w:t>лей.</w:t>
      </w:r>
      <w:r w:rsidR="00785580" w:rsidRPr="00D01F18">
        <w:rPr>
          <w:rFonts w:ascii="Times New Roman" w:hAnsi="Times New Roman"/>
          <w:szCs w:val="24"/>
        </w:rPr>
        <w:t xml:space="preserve"> </w:t>
      </w:r>
    </w:p>
    <w:p w:rsidR="00785580" w:rsidRPr="00963E94" w:rsidRDefault="00785580" w:rsidP="00785580">
      <w:pPr>
        <w:ind w:firstLine="539"/>
        <w:jc w:val="right"/>
        <w:rPr>
          <w:rFonts w:ascii="Times New Roman" w:hAnsi="Times New Roman"/>
          <w:b/>
          <w:sz w:val="22"/>
          <w:szCs w:val="22"/>
        </w:rPr>
      </w:pPr>
      <w:r w:rsidRPr="00963E94">
        <w:rPr>
          <w:rFonts w:ascii="Times New Roman" w:hAnsi="Times New Roman"/>
          <w:b/>
          <w:sz w:val="22"/>
          <w:szCs w:val="22"/>
        </w:rPr>
        <w:t>Таблиц</w:t>
      </w:r>
      <w:r w:rsidR="00C4586A">
        <w:rPr>
          <w:rFonts w:ascii="Times New Roman" w:hAnsi="Times New Roman"/>
          <w:b/>
          <w:sz w:val="22"/>
          <w:szCs w:val="22"/>
        </w:rPr>
        <w:t>а</w:t>
      </w:r>
      <w:r w:rsidRPr="00963E94">
        <w:rPr>
          <w:rFonts w:ascii="Times New Roman" w:hAnsi="Times New Roman"/>
          <w:b/>
          <w:sz w:val="22"/>
          <w:szCs w:val="22"/>
        </w:rPr>
        <w:t xml:space="preserve"> № </w:t>
      </w:r>
      <w:r w:rsidR="00261366" w:rsidRPr="00963E94">
        <w:rPr>
          <w:rFonts w:ascii="Times New Roman" w:hAnsi="Times New Roman"/>
          <w:b/>
          <w:sz w:val="22"/>
          <w:szCs w:val="22"/>
        </w:rPr>
        <w:t>4</w:t>
      </w:r>
      <w:r w:rsidRPr="00963E94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4975"/>
        <w:gridCol w:w="1428"/>
        <w:gridCol w:w="1526"/>
        <w:gridCol w:w="867"/>
      </w:tblGrid>
      <w:tr w:rsidR="00334BFC" w:rsidRPr="00963E94" w:rsidTr="00932A80">
        <w:trPr>
          <w:trHeight w:val="360"/>
        </w:trPr>
        <w:tc>
          <w:tcPr>
            <w:tcW w:w="549" w:type="dxa"/>
          </w:tcPr>
          <w:p w:rsidR="00334BFC" w:rsidRPr="008448AE" w:rsidRDefault="00A54C54" w:rsidP="004343D4">
            <w:pPr>
              <w:jc w:val="center"/>
              <w:rPr>
                <w:b/>
                <w:sz w:val="20"/>
              </w:rPr>
            </w:pPr>
            <w:r w:rsidRPr="008448AE">
              <w:rPr>
                <w:b/>
                <w:sz w:val="20"/>
              </w:rPr>
              <w:t>№ п/п</w:t>
            </w:r>
          </w:p>
        </w:tc>
        <w:tc>
          <w:tcPr>
            <w:tcW w:w="4975" w:type="dxa"/>
          </w:tcPr>
          <w:p w:rsidR="00334BFC" w:rsidRPr="008448AE" w:rsidRDefault="00A54C54" w:rsidP="004343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Наименование программы</w:t>
            </w:r>
          </w:p>
        </w:tc>
        <w:tc>
          <w:tcPr>
            <w:tcW w:w="1428" w:type="dxa"/>
          </w:tcPr>
          <w:p w:rsidR="00334BFC" w:rsidRPr="008448AE" w:rsidRDefault="00534211" w:rsidP="004343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Предусмотрено по бюджету на 2022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526" w:type="dxa"/>
          </w:tcPr>
          <w:p w:rsidR="00334BFC" w:rsidRPr="008448AE" w:rsidRDefault="00A54C54" w:rsidP="004343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Кассовое исполнение</w:t>
            </w:r>
          </w:p>
          <w:p w:rsidR="00334BFC" w:rsidRPr="008448AE" w:rsidRDefault="00534211" w:rsidP="004343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за 2022</w:t>
            </w:r>
            <w:r w:rsidR="00A54C54" w:rsidRPr="008448AE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67" w:type="dxa"/>
          </w:tcPr>
          <w:p w:rsidR="00334BFC" w:rsidRPr="008448AE" w:rsidRDefault="00A54C54" w:rsidP="004343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%</w:t>
            </w:r>
          </w:p>
          <w:p w:rsidR="00334BFC" w:rsidRPr="008448AE" w:rsidRDefault="00A54C54" w:rsidP="004343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</w:p>
          <w:p w:rsidR="00334BFC" w:rsidRPr="008448AE" w:rsidRDefault="00A54C54" w:rsidP="004343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48AE">
              <w:rPr>
                <w:rFonts w:ascii="Times New Roman" w:hAnsi="Times New Roman"/>
                <w:b/>
                <w:sz w:val="20"/>
              </w:rPr>
              <w:t>не</w:t>
            </w:r>
          </w:p>
          <w:p w:rsidR="00334BFC" w:rsidRPr="008448AE" w:rsidRDefault="00A54C54" w:rsidP="004343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48AE">
              <w:rPr>
                <w:rFonts w:ascii="Times New Roman" w:hAnsi="Times New Roman"/>
                <w:b/>
                <w:sz w:val="20"/>
              </w:rPr>
              <w:t>ния</w:t>
            </w:r>
            <w:proofErr w:type="spellEnd"/>
          </w:p>
        </w:tc>
      </w:tr>
      <w:tr w:rsidR="00334BFC" w:rsidRPr="00963E94" w:rsidTr="00932A80">
        <w:trPr>
          <w:trHeight w:val="360"/>
        </w:trPr>
        <w:tc>
          <w:tcPr>
            <w:tcW w:w="549" w:type="dxa"/>
            <w:vAlign w:val="center"/>
          </w:tcPr>
          <w:p w:rsidR="00334BFC" w:rsidRPr="008448AE" w:rsidRDefault="00A54C54" w:rsidP="00FB57DE">
            <w:pPr>
              <w:jc w:val="center"/>
              <w:rPr>
                <w:rFonts w:ascii="Times New Roman" w:hAnsi="Times New Roman"/>
                <w:sz w:val="20"/>
              </w:rPr>
            </w:pPr>
            <w:r w:rsidRPr="008448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75" w:type="dxa"/>
          </w:tcPr>
          <w:p w:rsidR="00334BFC" w:rsidRPr="008448AE" w:rsidRDefault="00D04DF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DFE">
              <w:rPr>
                <w:rFonts w:ascii="Times New Roman" w:hAnsi="Times New Roman"/>
                <w:sz w:val="20"/>
              </w:rPr>
              <w:t xml:space="preserve">Муниципальная программа "Создание условий для эффективного осуществления полномочий Счетной палатой муниципального района </w:t>
            </w:r>
            <w:proofErr w:type="spellStart"/>
            <w:r w:rsidRPr="00D04DFE">
              <w:rPr>
                <w:rFonts w:ascii="Times New Roman" w:hAnsi="Times New Roman"/>
                <w:sz w:val="20"/>
              </w:rPr>
              <w:t>Клявлинский</w:t>
            </w:r>
            <w:proofErr w:type="spellEnd"/>
            <w:r w:rsidRPr="00D04DFE">
              <w:rPr>
                <w:rFonts w:ascii="Times New Roman" w:hAnsi="Times New Roman"/>
                <w:sz w:val="20"/>
              </w:rPr>
              <w:t xml:space="preserve"> Самарской области на 2021-2025 годы"</w:t>
            </w:r>
          </w:p>
        </w:tc>
        <w:tc>
          <w:tcPr>
            <w:tcW w:w="1428" w:type="dxa"/>
            <w:vAlign w:val="center"/>
          </w:tcPr>
          <w:p w:rsidR="00975128" w:rsidRPr="008448AE" w:rsidRDefault="00D42683" w:rsidP="009073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1 782,819</w:t>
            </w:r>
          </w:p>
        </w:tc>
        <w:tc>
          <w:tcPr>
            <w:tcW w:w="1526" w:type="dxa"/>
            <w:vAlign w:val="center"/>
          </w:tcPr>
          <w:p w:rsidR="006E14CA" w:rsidRPr="008448AE" w:rsidRDefault="00D42683" w:rsidP="000A59C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1 728,766</w:t>
            </w:r>
          </w:p>
        </w:tc>
        <w:tc>
          <w:tcPr>
            <w:tcW w:w="867" w:type="dxa"/>
            <w:vAlign w:val="center"/>
          </w:tcPr>
          <w:p w:rsidR="00334BFC" w:rsidRPr="008448AE" w:rsidRDefault="00D42683" w:rsidP="009073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96,97</w:t>
            </w:r>
          </w:p>
        </w:tc>
      </w:tr>
      <w:tr w:rsidR="00334BFC" w:rsidRPr="00963E94" w:rsidTr="00932A80">
        <w:trPr>
          <w:trHeight w:val="360"/>
        </w:trPr>
        <w:tc>
          <w:tcPr>
            <w:tcW w:w="549" w:type="dxa"/>
            <w:tcBorders>
              <w:right w:val="single" w:sz="4" w:space="0" w:color="000000"/>
            </w:tcBorders>
          </w:tcPr>
          <w:p w:rsidR="00334BFC" w:rsidRPr="008448AE" w:rsidRDefault="00334BF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FC" w:rsidRPr="008448AE" w:rsidRDefault="008B1725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1428" w:type="dxa"/>
            <w:tcBorders>
              <w:left w:val="single" w:sz="4" w:space="0" w:color="000000"/>
            </w:tcBorders>
          </w:tcPr>
          <w:p w:rsidR="00334BFC" w:rsidRPr="008448AE" w:rsidRDefault="00D42683" w:rsidP="009073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1 782,819</w:t>
            </w:r>
          </w:p>
        </w:tc>
        <w:tc>
          <w:tcPr>
            <w:tcW w:w="1526" w:type="dxa"/>
          </w:tcPr>
          <w:p w:rsidR="00334BFC" w:rsidRPr="008448AE" w:rsidRDefault="00D42683" w:rsidP="009073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1 728,766</w:t>
            </w:r>
          </w:p>
        </w:tc>
        <w:tc>
          <w:tcPr>
            <w:tcW w:w="867" w:type="dxa"/>
          </w:tcPr>
          <w:p w:rsidR="00334BFC" w:rsidRPr="008448AE" w:rsidRDefault="00D42683" w:rsidP="009073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96,97</w:t>
            </w:r>
          </w:p>
        </w:tc>
      </w:tr>
    </w:tbl>
    <w:p w:rsidR="00334BFC" w:rsidRDefault="00A54C54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целом исполнение по муниципальным программам составило в сумме </w:t>
      </w:r>
      <w:r w:rsidR="00C03182">
        <w:rPr>
          <w:rFonts w:ascii="Times New Roman" w:hAnsi="Times New Roman"/>
        </w:rPr>
        <w:t>1 728,766</w:t>
      </w:r>
      <w:r w:rsidR="009F6524">
        <w:rPr>
          <w:rFonts w:ascii="Times New Roman" w:hAnsi="Times New Roman"/>
        </w:rPr>
        <w:t xml:space="preserve"> тыс. руб</w:t>
      </w:r>
      <w:r w:rsidR="004F1538">
        <w:rPr>
          <w:rFonts w:ascii="Times New Roman" w:hAnsi="Times New Roman"/>
        </w:rPr>
        <w:t>лей</w:t>
      </w:r>
      <w:r w:rsidR="009F6524">
        <w:rPr>
          <w:rFonts w:ascii="Times New Roman" w:hAnsi="Times New Roman"/>
        </w:rPr>
        <w:t xml:space="preserve"> или 9</w:t>
      </w:r>
      <w:r w:rsidR="00C03182">
        <w:rPr>
          <w:rFonts w:ascii="Times New Roman" w:hAnsi="Times New Roman"/>
        </w:rPr>
        <w:t>6,97</w:t>
      </w:r>
      <w:r w:rsidR="005B39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8D00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плановых показателей.</w:t>
      </w:r>
    </w:p>
    <w:p w:rsidR="00B2067D" w:rsidRDefault="00B2067D" w:rsidP="00B206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334BFC" w:rsidRDefault="00B2067D" w:rsidP="0087645B">
      <w:pPr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6D1712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</w:t>
      </w:r>
      <w:r w:rsidR="00A54C54">
        <w:rPr>
          <w:rFonts w:ascii="Times New Roman" w:hAnsi="Times New Roman"/>
          <w:b/>
        </w:rPr>
        <w:t xml:space="preserve">Выводы по результатам </w:t>
      </w:r>
      <w:r w:rsidR="00FE1864">
        <w:rPr>
          <w:rFonts w:ascii="Times New Roman" w:hAnsi="Times New Roman"/>
          <w:b/>
        </w:rPr>
        <w:t>экспертно-аналитического мероприятия</w:t>
      </w:r>
      <w:r w:rsidR="00A54C54">
        <w:rPr>
          <w:rFonts w:ascii="Times New Roman" w:hAnsi="Times New Roman"/>
          <w:b/>
        </w:rPr>
        <w:t>:</w:t>
      </w:r>
    </w:p>
    <w:p w:rsidR="00334BFC" w:rsidRDefault="00334BFC">
      <w:pPr>
        <w:ind w:firstLine="426"/>
        <w:jc w:val="both"/>
        <w:rPr>
          <w:rFonts w:ascii="Times New Roman" w:hAnsi="Times New Roman"/>
          <w:b/>
        </w:rPr>
      </w:pPr>
    </w:p>
    <w:p w:rsidR="00334BFC" w:rsidRPr="00C86801" w:rsidRDefault="007E01F7" w:rsidP="00B83771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C86801">
        <w:rPr>
          <w:rFonts w:ascii="Times New Roman" w:hAnsi="Times New Roman"/>
        </w:rPr>
        <w:t>1.</w:t>
      </w:r>
      <w:r w:rsidR="00322F1B">
        <w:rPr>
          <w:rFonts w:ascii="Times New Roman" w:hAnsi="Times New Roman"/>
        </w:rPr>
        <w:t xml:space="preserve"> </w:t>
      </w:r>
      <w:r w:rsidRPr="00C86801">
        <w:rPr>
          <w:rFonts w:ascii="Times New Roman" w:hAnsi="Times New Roman"/>
        </w:rPr>
        <w:t>Бюджетная отчетность за 2022</w:t>
      </w:r>
      <w:r w:rsidR="00A54C54" w:rsidRPr="00C86801">
        <w:rPr>
          <w:rFonts w:ascii="Times New Roman" w:hAnsi="Times New Roman"/>
        </w:rPr>
        <w:t xml:space="preserve"> год представлена в соответствии с перечнем, установленным п</w:t>
      </w:r>
      <w:r w:rsidR="00322F1B">
        <w:rPr>
          <w:rFonts w:ascii="Times New Roman" w:hAnsi="Times New Roman"/>
        </w:rPr>
        <w:t xml:space="preserve">унктом </w:t>
      </w:r>
      <w:r w:rsidR="00A54C54" w:rsidRPr="00C86801">
        <w:rPr>
          <w:rFonts w:ascii="Times New Roman" w:hAnsi="Times New Roman"/>
        </w:rPr>
        <w:t>3 ст</w:t>
      </w:r>
      <w:r w:rsidR="00322F1B">
        <w:rPr>
          <w:rFonts w:ascii="Times New Roman" w:hAnsi="Times New Roman"/>
        </w:rPr>
        <w:t xml:space="preserve">атьи </w:t>
      </w:r>
      <w:r w:rsidR="00A54C54" w:rsidRPr="00C86801">
        <w:rPr>
          <w:rFonts w:ascii="Times New Roman" w:hAnsi="Times New Roman"/>
        </w:rPr>
        <w:t>264.1 Бюджетного Кодекса</w:t>
      </w:r>
      <w:r w:rsidR="00C86801">
        <w:rPr>
          <w:rFonts w:ascii="Times New Roman" w:hAnsi="Times New Roman"/>
        </w:rPr>
        <w:t xml:space="preserve"> Российской Феде</w:t>
      </w:r>
      <w:r w:rsidR="00955BFA">
        <w:rPr>
          <w:rFonts w:ascii="Times New Roman" w:hAnsi="Times New Roman"/>
        </w:rPr>
        <w:t>ра</w:t>
      </w:r>
      <w:r w:rsidR="00C86801">
        <w:rPr>
          <w:rFonts w:ascii="Times New Roman" w:hAnsi="Times New Roman"/>
        </w:rPr>
        <w:t>ции.</w:t>
      </w:r>
    </w:p>
    <w:p w:rsidR="000A458E" w:rsidRDefault="00A54C54" w:rsidP="00B226BC">
      <w:pPr>
        <w:ind w:firstLine="540"/>
        <w:jc w:val="both"/>
        <w:rPr>
          <w:rFonts w:ascii="Times New Roman" w:hAnsi="Times New Roman"/>
        </w:rPr>
      </w:pPr>
      <w:r w:rsidRPr="00C86801">
        <w:rPr>
          <w:rFonts w:ascii="Times New Roman" w:hAnsi="Times New Roman"/>
        </w:rPr>
        <w:t xml:space="preserve">2. </w:t>
      </w:r>
      <w:r w:rsidR="000A458E">
        <w:rPr>
          <w:rFonts w:ascii="Times New Roman" w:hAnsi="Times New Roman"/>
        </w:rPr>
        <w:t xml:space="preserve">Годовая бюджетная отчетность </w:t>
      </w:r>
      <w:r w:rsidR="008F1EF6">
        <w:rPr>
          <w:rFonts w:ascii="Times New Roman" w:hAnsi="Times New Roman"/>
        </w:rPr>
        <w:t>Счетной палаты</w:t>
      </w:r>
      <w:r w:rsidR="00FD1560">
        <w:rPr>
          <w:rFonts w:ascii="Times New Roman" w:hAnsi="Times New Roman"/>
        </w:rPr>
        <w:t xml:space="preserve"> </w:t>
      </w:r>
      <w:r w:rsidR="000A458E">
        <w:rPr>
          <w:rFonts w:ascii="Times New Roman" w:hAnsi="Times New Roman"/>
        </w:rPr>
        <w:t>за 2022 год, представленная к внешней проверке, соответствует составу бюджетной отчетности, определенной И</w:t>
      </w:r>
      <w:r w:rsidR="003477B0">
        <w:rPr>
          <w:rFonts w:ascii="Times New Roman" w:hAnsi="Times New Roman"/>
        </w:rPr>
        <w:t xml:space="preserve">нструкцией </w:t>
      </w:r>
      <w:r w:rsidR="000A458E">
        <w:rPr>
          <w:rFonts w:ascii="Times New Roman" w:hAnsi="Times New Roman"/>
        </w:rPr>
        <w:t xml:space="preserve">№191н. При </w:t>
      </w:r>
      <w:r w:rsidR="00B255C9">
        <w:rPr>
          <w:rFonts w:ascii="Times New Roman" w:hAnsi="Times New Roman"/>
        </w:rPr>
        <w:t xml:space="preserve">выборочной </w:t>
      </w:r>
      <w:r w:rsidR="000A458E">
        <w:rPr>
          <w:rFonts w:ascii="Times New Roman" w:hAnsi="Times New Roman"/>
        </w:rPr>
        <w:t>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E6473A" w:rsidRDefault="00E6473A" w:rsidP="00B226BC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Факты недостоверности показателей бюджетной отчетности </w:t>
      </w:r>
      <w:r w:rsidR="008F1EF6">
        <w:rPr>
          <w:rFonts w:ascii="Times New Roman" w:hAnsi="Times New Roman"/>
        </w:rPr>
        <w:t>Счетной палаты</w:t>
      </w:r>
      <w:r>
        <w:rPr>
          <w:rFonts w:ascii="Times New Roman" w:hAnsi="Times New Roman"/>
        </w:rPr>
        <w:t xml:space="preserve"> не выявлены.</w:t>
      </w:r>
    </w:p>
    <w:p w:rsidR="00E83FC6" w:rsidRPr="00E83FC6" w:rsidRDefault="00066C49" w:rsidP="00E83FC6">
      <w:pPr>
        <w:ind w:firstLine="540"/>
        <w:jc w:val="both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</w:rPr>
        <w:lastRenderedPageBreak/>
        <w:t xml:space="preserve">4. </w:t>
      </w:r>
      <w:r w:rsidR="00E83FC6" w:rsidRPr="00E83FC6">
        <w:rPr>
          <w:rFonts w:ascii="Times New Roman" w:hAnsi="Times New Roman"/>
          <w:color w:val="333333"/>
          <w:szCs w:val="24"/>
        </w:rPr>
        <w:t>В нарушение пункта 152 Инструкции 191н в пояснительной записке отсутствует раздел №3 (ф. 0503160) «Анализ отчета об исполнении бюджета субъектом бюджетной отчетности», не представлена таблица №3 «Сведения об исполнении текстовых статей закона (решения) о бюджете».</w:t>
      </w:r>
    </w:p>
    <w:p w:rsidR="000F25E1" w:rsidRDefault="000F25E1" w:rsidP="00D85FD3">
      <w:pPr>
        <w:tabs>
          <w:tab w:val="left" w:pos="567"/>
        </w:tabs>
        <w:ind w:firstLine="539"/>
        <w:jc w:val="both"/>
        <w:rPr>
          <w:rFonts w:ascii="Times New Roman" w:hAnsi="Times New Roman"/>
          <w:b/>
          <w:color w:val="333333"/>
          <w:szCs w:val="24"/>
        </w:rPr>
      </w:pPr>
      <w:bookmarkStart w:id="0" w:name="_GoBack"/>
      <w:bookmarkEnd w:id="0"/>
    </w:p>
    <w:p w:rsidR="00FE1864" w:rsidRDefault="006D4A26" w:rsidP="004E23DC">
      <w:pPr>
        <w:tabs>
          <w:tab w:val="left" w:pos="567"/>
        </w:tabs>
        <w:ind w:firstLine="539"/>
        <w:jc w:val="both"/>
        <w:rPr>
          <w:rFonts w:ascii="Times New Roman" w:hAnsi="Times New Roman"/>
          <w:b/>
          <w:color w:val="333333"/>
          <w:szCs w:val="24"/>
        </w:rPr>
      </w:pPr>
      <w:r w:rsidRPr="006D4A26">
        <w:rPr>
          <w:rFonts w:ascii="Times New Roman" w:hAnsi="Times New Roman"/>
          <w:b/>
          <w:color w:val="333333"/>
          <w:szCs w:val="24"/>
        </w:rPr>
        <w:t>Предложения</w:t>
      </w:r>
      <w:r>
        <w:rPr>
          <w:rFonts w:ascii="Times New Roman" w:hAnsi="Times New Roman"/>
          <w:b/>
          <w:color w:val="333333"/>
          <w:szCs w:val="24"/>
        </w:rPr>
        <w:t>:</w:t>
      </w:r>
    </w:p>
    <w:p w:rsidR="00B83771" w:rsidRPr="006D4A26" w:rsidRDefault="00B83771" w:rsidP="004E23DC">
      <w:pPr>
        <w:tabs>
          <w:tab w:val="left" w:pos="567"/>
        </w:tabs>
        <w:ind w:firstLine="539"/>
        <w:jc w:val="both"/>
        <w:rPr>
          <w:rFonts w:ascii="Times New Roman" w:hAnsi="Times New Roman"/>
          <w:b/>
          <w:color w:val="333333"/>
          <w:szCs w:val="24"/>
        </w:rPr>
      </w:pPr>
    </w:p>
    <w:p w:rsidR="00092CDC" w:rsidRDefault="00092CDC" w:rsidP="00EE791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43831" w:rsidRPr="0014383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При составлении годовой бюджетной отчетности соблюдать структуру заполнения текстовой части Пояснительной записки (ф. 0503160) утвержденной Инструкцией 191н.</w:t>
      </w:r>
    </w:p>
    <w:p w:rsidR="008A63AC" w:rsidRDefault="008A63AC">
      <w:pPr>
        <w:rPr>
          <w:rFonts w:ascii="Times New Roman" w:hAnsi="Times New Roman"/>
        </w:rPr>
      </w:pPr>
    </w:p>
    <w:p w:rsidR="008A63AC" w:rsidRDefault="008A63AC">
      <w:pPr>
        <w:rPr>
          <w:rFonts w:ascii="Times New Roman" w:hAnsi="Times New Roman"/>
        </w:rPr>
      </w:pPr>
    </w:p>
    <w:p w:rsidR="00334BFC" w:rsidRDefault="00D479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экспертно-аналитического </w:t>
      </w:r>
      <w:r w:rsidR="00A54C54">
        <w:rPr>
          <w:rFonts w:ascii="Times New Roman" w:hAnsi="Times New Roman"/>
        </w:rPr>
        <w:t>мероприятия:</w:t>
      </w:r>
    </w:p>
    <w:p w:rsidR="00D479E4" w:rsidRDefault="00D479E4">
      <w:pPr>
        <w:rPr>
          <w:rFonts w:ascii="Times New Roman" w:hAnsi="Times New Roman"/>
        </w:rPr>
      </w:pPr>
    </w:p>
    <w:p w:rsidR="00EE791B" w:rsidRDefault="00EE791B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751"/>
      </w:tblGrid>
      <w:tr w:rsidR="00334BFC" w:rsidTr="00A024EC"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BFC" w:rsidRDefault="00A54C54" w:rsidP="002D6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="002D6894">
              <w:rPr>
                <w:rFonts w:ascii="Times New Roman" w:hAnsi="Times New Roman"/>
              </w:rPr>
              <w:t xml:space="preserve">Счетной палаты муниципального района </w:t>
            </w:r>
            <w:proofErr w:type="spellStart"/>
            <w:r w:rsidR="002D6894">
              <w:rPr>
                <w:rFonts w:ascii="Times New Roman" w:hAnsi="Times New Roman"/>
              </w:rPr>
              <w:t>Клявлинский</w:t>
            </w:r>
            <w:proofErr w:type="spellEnd"/>
            <w:r w:rsidR="002D6894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1B" w:rsidRDefault="00A54C54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EE791B" w:rsidRDefault="00EE791B" w:rsidP="002D6894">
            <w:pPr>
              <w:jc w:val="both"/>
              <w:rPr>
                <w:rFonts w:ascii="Times New Roman" w:hAnsi="Times New Roman"/>
              </w:rPr>
            </w:pPr>
          </w:p>
          <w:p w:rsidR="00334BFC" w:rsidRDefault="00EE791B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2D6894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2D6894">
              <w:rPr>
                <w:rFonts w:ascii="Times New Roman" w:hAnsi="Times New Roman"/>
              </w:rPr>
              <w:t xml:space="preserve">Ф. </w:t>
            </w:r>
            <w:proofErr w:type="spellStart"/>
            <w:r w:rsidR="002D6894">
              <w:rPr>
                <w:rFonts w:ascii="Times New Roman" w:hAnsi="Times New Roman"/>
              </w:rPr>
              <w:t>Синяева</w:t>
            </w:r>
            <w:proofErr w:type="spellEnd"/>
          </w:p>
        </w:tc>
      </w:tr>
    </w:tbl>
    <w:p w:rsidR="00334BFC" w:rsidRDefault="00334BFC">
      <w:pPr>
        <w:rPr>
          <w:rFonts w:ascii="Times New Roman" w:hAnsi="Times New Roman"/>
        </w:rPr>
      </w:pPr>
    </w:p>
    <w:p w:rsidR="0099016A" w:rsidRDefault="0099016A" w:rsidP="005E3A95">
      <w:pPr>
        <w:jc w:val="both"/>
        <w:rPr>
          <w:sz w:val="16"/>
          <w:szCs w:val="16"/>
        </w:rPr>
      </w:pPr>
    </w:p>
    <w:p w:rsidR="0099016A" w:rsidRDefault="0099016A" w:rsidP="005E3A95">
      <w:pPr>
        <w:jc w:val="both"/>
        <w:rPr>
          <w:sz w:val="16"/>
          <w:szCs w:val="16"/>
        </w:rPr>
      </w:pPr>
    </w:p>
    <w:p w:rsidR="0099016A" w:rsidRDefault="0099016A" w:rsidP="005E3A95">
      <w:pPr>
        <w:jc w:val="both"/>
        <w:rPr>
          <w:sz w:val="16"/>
          <w:szCs w:val="16"/>
        </w:rPr>
      </w:pPr>
    </w:p>
    <w:p w:rsidR="0099016A" w:rsidRDefault="0099016A" w:rsidP="005E3A95">
      <w:pPr>
        <w:jc w:val="both"/>
        <w:rPr>
          <w:sz w:val="16"/>
          <w:szCs w:val="16"/>
        </w:rPr>
      </w:pPr>
    </w:p>
    <w:p w:rsidR="0099016A" w:rsidRDefault="0099016A" w:rsidP="005E3A95">
      <w:pPr>
        <w:jc w:val="both"/>
        <w:rPr>
          <w:sz w:val="16"/>
          <w:szCs w:val="16"/>
        </w:rPr>
      </w:pPr>
    </w:p>
    <w:sectPr w:rsidR="0099016A" w:rsidSect="00334BF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1B" w:rsidRDefault="00A1241B" w:rsidP="005F08E1">
      <w:pPr>
        <w:spacing w:line="240" w:lineRule="auto"/>
      </w:pPr>
      <w:r>
        <w:separator/>
      </w:r>
    </w:p>
  </w:endnote>
  <w:endnote w:type="continuationSeparator" w:id="0">
    <w:p w:rsidR="00A1241B" w:rsidRDefault="00A1241B" w:rsidP="005F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59662"/>
      <w:docPartObj>
        <w:docPartGallery w:val="Page Numbers (Bottom of Page)"/>
        <w:docPartUnique/>
      </w:docPartObj>
    </w:sdtPr>
    <w:sdtEndPr/>
    <w:sdtContent>
      <w:p w:rsidR="00017C7D" w:rsidRDefault="00017C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D3">
          <w:rPr>
            <w:noProof/>
          </w:rPr>
          <w:t>18</w:t>
        </w:r>
        <w:r>
          <w:fldChar w:fldCharType="end"/>
        </w:r>
      </w:p>
    </w:sdtContent>
  </w:sdt>
  <w:p w:rsidR="00017C7D" w:rsidRDefault="00017C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1B" w:rsidRDefault="00A1241B" w:rsidP="005F08E1">
      <w:pPr>
        <w:spacing w:line="240" w:lineRule="auto"/>
      </w:pPr>
      <w:r>
        <w:separator/>
      </w:r>
    </w:p>
  </w:footnote>
  <w:footnote w:type="continuationSeparator" w:id="0">
    <w:p w:rsidR="00A1241B" w:rsidRDefault="00A1241B" w:rsidP="005F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ED6"/>
    <w:multiLevelType w:val="multilevel"/>
    <w:tmpl w:val="174066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C"/>
    <w:rsid w:val="00000F12"/>
    <w:rsid w:val="000026A5"/>
    <w:rsid w:val="00002A2D"/>
    <w:rsid w:val="00003F44"/>
    <w:rsid w:val="0000431F"/>
    <w:rsid w:val="000062EB"/>
    <w:rsid w:val="00006A33"/>
    <w:rsid w:val="00011628"/>
    <w:rsid w:val="000119E9"/>
    <w:rsid w:val="00013500"/>
    <w:rsid w:val="00013608"/>
    <w:rsid w:val="00015956"/>
    <w:rsid w:val="0001612D"/>
    <w:rsid w:val="00017212"/>
    <w:rsid w:val="00017442"/>
    <w:rsid w:val="00017AC8"/>
    <w:rsid w:val="00017C7D"/>
    <w:rsid w:val="00017F26"/>
    <w:rsid w:val="0002219F"/>
    <w:rsid w:val="00022C67"/>
    <w:rsid w:val="00023A2E"/>
    <w:rsid w:val="00023A98"/>
    <w:rsid w:val="00025532"/>
    <w:rsid w:val="00030183"/>
    <w:rsid w:val="000319E7"/>
    <w:rsid w:val="000326DB"/>
    <w:rsid w:val="0003311B"/>
    <w:rsid w:val="00034A21"/>
    <w:rsid w:val="00035047"/>
    <w:rsid w:val="00036621"/>
    <w:rsid w:val="0004020A"/>
    <w:rsid w:val="000405B7"/>
    <w:rsid w:val="0004425B"/>
    <w:rsid w:val="00044B0B"/>
    <w:rsid w:val="000468EE"/>
    <w:rsid w:val="00046AC0"/>
    <w:rsid w:val="0005070F"/>
    <w:rsid w:val="0005407A"/>
    <w:rsid w:val="00054291"/>
    <w:rsid w:val="00054314"/>
    <w:rsid w:val="00056005"/>
    <w:rsid w:val="0005692B"/>
    <w:rsid w:val="00056E59"/>
    <w:rsid w:val="000577A0"/>
    <w:rsid w:val="0005783E"/>
    <w:rsid w:val="0006056F"/>
    <w:rsid w:val="0006079C"/>
    <w:rsid w:val="00061891"/>
    <w:rsid w:val="00062869"/>
    <w:rsid w:val="00062A63"/>
    <w:rsid w:val="00063A4F"/>
    <w:rsid w:val="0006582E"/>
    <w:rsid w:val="00066C49"/>
    <w:rsid w:val="00066FEF"/>
    <w:rsid w:val="00070D62"/>
    <w:rsid w:val="000716B6"/>
    <w:rsid w:val="000743EE"/>
    <w:rsid w:val="0007447E"/>
    <w:rsid w:val="00075B14"/>
    <w:rsid w:val="00077A78"/>
    <w:rsid w:val="000805BE"/>
    <w:rsid w:val="00080840"/>
    <w:rsid w:val="00082ED6"/>
    <w:rsid w:val="00084DBB"/>
    <w:rsid w:val="000854EA"/>
    <w:rsid w:val="00085720"/>
    <w:rsid w:val="00090407"/>
    <w:rsid w:val="000926CB"/>
    <w:rsid w:val="00092AB3"/>
    <w:rsid w:val="00092CDC"/>
    <w:rsid w:val="00093712"/>
    <w:rsid w:val="0009680E"/>
    <w:rsid w:val="00097070"/>
    <w:rsid w:val="00097B86"/>
    <w:rsid w:val="000A0FF3"/>
    <w:rsid w:val="000A178B"/>
    <w:rsid w:val="000A3C1A"/>
    <w:rsid w:val="000A3E5B"/>
    <w:rsid w:val="000A458E"/>
    <w:rsid w:val="000A59C1"/>
    <w:rsid w:val="000A794A"/>
    <w:rsid w:val="000B0A8A"/>
    <w:rsid w:val="000B2685"/>
    <w:rsid w:val="000B386A"/>
    <w:rsid w:val="000B3932"/>
    <w:rsid w:val="000B5574"/>
    <w:rsid w:val="000B5A02"/>
    <w:rsid w:val="000B659C"/>
    <w:rsid w:val="000B676B"/>
    <w:rsid w:val="000B70DE"/>
    <w:rsid w:val="000B744E"/>
    <w:rsid w:val="000B78CD"/>
    <w:rsid w:val="000C0F22"/>
    <w:rsid w:val="000C1DF4"/>
    <w:rsid w:val="000C2CA9"/>
    <w:rsid w:val="000C3324"/>
    <w:rsid w:val="000C38DE"/>
    <w:rsid w:val="000C39A6"/>
    <w:rsid w:val="000C4069"/>
    <w:rsid w:val="000C4A2B"/>
    <w:rsid w:val="000C5EE2"/>
    <w:rsid w:val="000C7D7B"/>
    <w:rsid w:val="000D073F"/>
    <w:rsid w:val="000D1168"/>
    <w:rsid w:val="000D138C"/>
    <w:rsid w:val="000D42B3"/>
    <w:rsid w:val="000D46D6"/>
    <w:rsid w:val="000D504F"/>
    <w:rsid w:val="000D507E"/>
    <w:rsid w:val="000D51E1"/>
    <w:rsid w:val="000D532B"/>
    <w:rsid w:val="000D6929"/>
    <w:rsid w:val="000E1E28"/>
    <w:rsid w:val="000E3D56"/>
    <w:rsid w:val="000E3F8A"/>
    <w:rsid w:val="000E411B"/>
    <w:rsid w:val="000E519C"/>
    <w:rsid w:val="000E531F"/>
    <w:rsid w:val="000E53C2"/>
    <w:rsid w:val="000E67CB"/>
    <w:rsid w:val="000E6925"/>
    <w:rsid w:val="000E6FDA"/>
    <w:rsid w:val="000E7A63"/>
    <w:rsid w:val="000E7C1E"/>
    <w:rsid w:val="000F01EB"/>
    <w:rsid w:val="000F1230"/>
    <w:rsid w:val="000F153D"/>
    <w:rsid w:val="000F1CD1"/>
    <w:rsid w:val="000F217E"/>
    <w:rsid w:val="000F21FB"/>
    <w:rsid w:val="000F25E1"/>
    <w:rsid w:val="000F33DC"/>
    <w:rsid w:val="000F3E87"/>
    <w:rsid w:val="000F3F46"/>
    <w:rsid w:val="000F41ED"/>
    <w:rsid w:val="000F449C"/>
    <w:rsid w:val="000F4C65"/>
    <w:rsid w:val="000F6576"/>
    <w:rsid w:val="001007D8"/>
    <w:rsid w:val="001009FD"/>
    <w:rsid w:val="00102963"/>
    <w:rsid w:val="00102C2B"/>
    <w:rsid w:val="00104394"/>
    <w:rsid w:val="00104A38"/>
    <w:rsid w:val="001052D3"/>
    <w:rsid w:val="00105382"/>
    <w:rsid w:val="001056AA"/>
    <w:rsid w:val="0010602C"/>
    <w:rsid w:val="0010780F"/>
    <w:rsid w:val="00110CF9"/>
    <w:rsid w:val="0011113D"/>
    <w:rsid w:val="0011129A"/>
    <w:rsid w:val="001121F9"/>
    <w:rsid w:val="001136C4"/>
    <w:rsid w:val="00114175"/>
    <w:rsid w:val="00116780"/>
    <w:rsid w:val="001177CD"/>
    <w:rsid w:val="00117C97"/>
    <w:rsid w:val="00120C55"/>
    <w:rsid w:val="00120CD6"/>
    <w:rsid w:val="00121A1D"/>
    <w:rsid w:val="00121B33"/>
    <w:rsid w:val="00124053"/>
    <w:rsid w:val="001252E2"/>
    <w:rsid w:val="001258E3"/>
    <w:rsid w:val="001269AF"/>
    <w:rsid w:val="00131238"/>
    <w:rsid w:val="0013202F"/>
    <w:rsid w:val="00134139"/>
    <w:rsid w:val="00134306"/>
    <w:rsid w:val="001347E0"/>
    <w:rsid w:val="001356EE"/>
    <w:rsid w:val="00137414"/>
    <w:rsid w:val="00137B99"/>
    <w:rsid w:val="00140114"/>
    <w:rsid w:val="00143831"/>
    <w:rsid w:val="0014432C"/>
    <w:rsid w:val="001443FA"/>
    <w:rsid w:val="001453C2"/>
    <w:rsid w:val="00145ABD"/>
    <w:rsid w:val="00145CCF"/>
    <w:rsid w:val="00145D6A"/>
    <w:rsid w:val="00146147"/>
    <w:rsid w:val="001463D9"/>
    <w:rsid w:val="00147179"/>
    <w:rsid w:val="00147442"/>
    <w:rsid w:val="00150788"/>
    <w:rsid w:val="00151BEF"/>
    <w:rsid w:val="00151D10"/>
    <w:rsid w:val="0015331B"/>
    <w:rsid w:val="00153CB9"/>
    <w:rsid w:val="001544E6"/>
    <w:rsid w:val="00154F53"/>
    <w:rsid w:val="001554BA"/>
    <w:rsid w:val="00155C3D"/>
    <w:rsid w:val="00155CEB"/>
    <w:rsid w:val="00155CF6"/>
    <w:rsid w:val="00155D03"/>
    <w:rsid w:val="001562E5"/>
    <w:rsid w:val="00156455"/>
    <w:rsid w:val="00156F3B"/>
    <w:rsid w:val="00160FF8"/>
    <w:rsid w:val="0016163E"/>
    <w:rsid w:val="00161775"/>
    <w:rsid w:val="00163C35"/>
    <w:rsid w:val="00164587"/>
    <w:rsid w:val="001652F9"/>
    <w:rsid w:val="001674BF"/>
    <w:rsid w:val="00171DDA"/>
    <w:rsid w:val="0017236C"/>
    <w:rsid w:val="0017445D"/>
    <w:rsid w:val="00174775"/>
    <w:rsid w:val="0017500D"/>
    <w:rsid w:val="001750EF"/>
    <w:rsid w:val="0017637C"/>
    <w:rsid w:val="001763C0"/>
    <w:rsid w:val="0017664C"/>
    <w:rsid w:val="00176DF0"/>
    <w:rsid w:val="001801C7"/>
    <w:rsid w:val="001804AB"/>
    <w:rsid w:val="0018084E"/>
    <w:rsid w:val="00184A2D"/>
    <w:rsid w:val="001851CF"/>
    <w:rsid w:val="00185236"/>
    <w:rsid w:val="0018529B"/>
    <w:rsid w:val="00185D73"/>
    <w:rsid w:val="00186944"/>
    <w:rsid w:val="001938D8"/>
    <w:rsid w:val="00194863"/>
    <w:rsid w:val="00194993"/>
    <w:rsid w:val="0019695B"/>
    <w:rsid w:val="001970DC"/>
    <w:rsid w:val="001A0E45"/>
    <w:rsid w:val="001A16CB"/>
    <w:rsid w:val="001A3263"/>
    <w:rsid w:val="001A569E"/>
    <w:rsid w:val="001A5708"/>
    <w:rsid w:val="001A5FB2"/>
    <w:rsid w:val="001A79F3"/>
    <w:rsid w:val="001B0101"/>
    <w:rsid w:val="001B295A"/>
    <w:rsid w:val="001B34AF"/>
    <w:rsid w:val="001B3785"/>
    <w:rsid w:val="001B3E54"/>
    <w:rsid w:val="001B4087"/>
    <w:rsid w:val="001B40E3"/>
    <w:rsid w:val="001B45F9"/>
    <w:rsid w:val="001B4665"/>
    <w:rsid w:val="001B5325"/>
    <w:rsid w:val="001B6C30"/>
    <w:rsid w:val="001C086B"/>
    <w:rsid w:val="001C09AB"/>
    <w:rsid w:val="001C142E"/>
    <w:rsid w:val="001C27D7"/>
    <w:rsid w:val="001C378F"/>
    <w:rsid w:val="001C54D5"/>
    <w:rsid w:val="001C5DB1"/>
    <w:rsid w:val="001C644A"/>
    <w:rsid w:val="001C6B3A"/>
    <w:rsid w:val="001C6DC7"/>
    <w:rsid w:val="001C76FC"/>
    <w:rsid w:val="001D0358"/>
    <w:rsid w:val="001D124F"/>
    <w:rsid w:val="001D2A57"/>
    <w:rsid w:val="001D4219"/>
    <w:rsid w:val="001D6179"/>
    <w:rsid w:val="001D63FE"/>
    <w:rsid w:val="001E0DFC"/>
    <w:rsid w:val="001E26EC"/>
    <w:rsid w:val="001E2D59"/>
    <w:rsid w:val="001E4E11"/>
    <w:rsid w:val="001E4FC3"/>
    <w:rsid w:val="001E573D"/>
    <w:rsid w:val="001E60C4"/>
    <w:rsid w:val="001E66F3"/>
    <w:rsid w:val="001E7264"/>
    <w:rsid w:val="001E76CC"/>
    <w:rsid w:val="001F1CE3"/>
    <w:rsid w:val="001F2BAD"/>
    <w:rsid w:val="001F2C74"/>
    <w:rsid w:val="001F31C9"/>
    <w:rsid w:val="001F3317"/>
    <w:rsid w:val="001F3D66"/>
    <w:rsid w:val="001F4CAA"/>
    <w:rsid w:val="001F6A8E"/>
    <w:rsid w:val="001F79E1"/>
    <w:rsid w:val="00200280"/>
    <w:rsid w:val="0020115D"/>
    <w:rsid w:val="00201508"/>
    <w:rsid w:val="00201622"/>
    <w:rsid w:val="00201D69"/>
    <w:rsid w:val="00202CE2"/>
    <w:rsid w:val="00202F44"/>
    <w:rsid w:val="0020345D"/>
    <w:rsid w:val="00203B14"/>
    <w:rsid w:val="00205B77"/>
    <w:rsid w:val="00205D99"/>
    <w:rsid w:val="002106B6"/>
    <w:rsid w:val="00212268"/>
    <w:rsid w:val="00212634"/>
    <w:rsid w:val="00213F86"/>
    <w:rsid w:val="002142FF"/>
    <w:rsid w:val="00214B54"/>
    <w:rsid w:val="0021542D"/>
    <w:rsid w:val="00216833"/>
    <w:rsid w:val="00217026"/>
    <w:rsid w:val="00220A3C"/>
    <w:rsid w:val="00222DE1"/>
    <w:rsid w:val="00222FC5"/>
    <w:rsid w:val="002235B1"/>
    <w:rsid w:val="00223FC7"/>
    <w:rsid w:val="0022411D"/>
    <w:rsid w:val="00224FB6"/>
    <w:rsid w:val="00225C68"/>
    <w:rsid w:val="00225CE1"/>
    <w:rsid w:val="0022608B"/>
    <w:rsid w:val="002263E6"/>
    <w:rsid w:val="00226834"/>
    <w:rsid w:val="002268CC"/>
    <w:rsid w:val="00226CA9"/>
    <w:rsid w:val="00227707"/>
    <w:rsid w:val="00227F75"/>
    <w:rsid w:val="0023308D"/>
    <w:rsid w:val="00234349"/>
    <w:rsid w:val="00236235"/>
    <w:rsid w:val="00237D76"/>
    <w:rsid w:val="002410AB"/>
    <w:rsid w:val="002412FB"/>
    <w:rsid w:val="0024203F"/>
    <w:rsid w:val="00242070"/>
    <w:rsid w:val="00242E9B"/>
    <w:rsid w:val="00243B1C"/>
    <w:rsid w:val="00243CCF"/>
    <w:rsid w:val="00243DEE"/>
    <w:rsid w:val="00244329"/>
    <w:rsid w:val="00246298"/>
    <w:rsid w:val="00246384"/>
    <w:rsid w:val="00247A7D"/>
    <w:rsid w:val="00247F36"/>
    <w:rsid w:val="00250129"/>
    <w:rsid w:val="00250259"/>
    <w:rsid w:val="00250942"/>
    <w:rsid w:val="00251844"/>
    <w:rsid w:val="00251B5D"/>
    <w:rsid w:val="00251C65"/>
    <w:rsid w:val="00252EF1"/>
    <w:rsid w:val="0025305C"/>
    <w:rsid w:val="00255385"/>
    <w:rsid w:val="00255EBB"/>
    <w:rsid w:val="002601D9"/>
    <w:rsid w:val="00260FB7"/>
    <w:rsid w:val="00261366"/>
    <w:rsid w:val="0026168E"/>
    <w:rsid w:val="002617B3"/>
    <w:rsid w:val="00263150"/>
    <w:rsid w:val="00264D6C"/>
    <w:rsid w:val="00264DBD"/>
    <w:rsid w:val="00267FEC"/>
    <w:rsid w:val="0027030F"/>
    <w:rsid w:val="002706CF"/>
    <w:rsid w:val="0027116A"/>
    <w:rsid w:val="00271229"/>
    <w:rsid w:val="00275196"/>
    <w:rsid w:val="0027569A"/>
    <w:rsid w:val="002758AA"/>
    <w:rsid w:val="00275ADD"/>
    <w:rsid w:val="00276348"/>
    <w:rsid w:val="00277071"/>
    <w:rsid w:val="00277FA2"/>
    <w:rsid w:val="00280818"/>
    <w:rsid w:val="002823FD"/>
    <w:rsid w:val="00282F79"/>
    <w:rsid w:val="00284826"/>
    <w:rsid w:val="002849D2"/>
    <w:rsid w:val="002849EE"/>
    <w:rsid w:val="00284A9B"/>
    <w:rsid w:val="00286C3C"/>
    <w:rsid w:val="002878CE"/>
    <w:rsid w:val="00287D43"/>
    <w:rsid w:val="002908E7"/>
    <w:rsid w:val="0029090D"/>
    <w:rsid w:val="00292E3B"/>
    <w:rsid w:val="00295095"/>
    <w:rsid w:val="002961B0"/>
    <w:rsid w:val="002965A1"/>
    <w:rsid w:val="002965B5"/>
    <w:rsid w:val="002972B8"/>
    <w:rsid w:val="00297517"/>
    <w:rsid w:val="002A1565"/>
    <w:rsid w:val="002A2E7A"/>
    <w:rsid w:val="002A314D"/>
    <w:rsid w:val="002A386D"/>
    <w:rsid w:val="002A3A0E"/>
    <w:rsid w:val="002A45AC"/>
    <w:rsid w:val="002A5020"/>
    <w:rsid w:val="002A7176"/>
    <w:rsid w:val="002B0E89"/>
    <w:rsid w:val="002B0FB7"/>
    <w:rsid w:val="002B1AFF"/>
    <w:rsid w:val="002B2AC6"/>
    <w:rsid w:val="002B53DF"/>
    <w:rsid w:val="002B5760"/>
    <w:rsid w:val="002B6BBE"/>
    <w:rsid w:val="002C061D"/>
    <w:rsid w:val="002C0740"/>
    <w:rsid w:val="002C0E34"/>
    <w:rsid w:val="002C1692"/>
    <w:rsid w:val="002C3712"/>
    <w:rsid w:val="002C4465"/>
    <w:rsid w:val="002C46C7"/>
    <w:rsid w:val="002C4F12"/>
    <w:rsid w:val="002C58FB"/>
    <w:rsid w:val="002C59E4"/>
    <w:rsid w:val="002C623F"/>
    <w:rsid w:val="002C65DA"/>
    <w:rsid w:val="002C6E51"/>
    <w:rsid w:val="002D08DA"/>
    <w:rsid w:val="002D26EA"/>
    <w:rsid w:val="002D272B"/>
    <w:rsid w:val="002D3568"/>
    <w:rsid w:val="002D6097"/>
    <w:rsid w:val="002D6894"/>
    <w:rsid w:val="002D7DA5"/>
    <w:rsid w:val="002E01B6"/>
    <w:rsid w:val="002E0A4C"/>
    <w:rsid w:val="002E0AD6"/>
    <w:rsid w:val="002E1077"/>
    <w:rsid w:val="002E2729"/>
    <w:rsid w:val="002E5125"/>
    <w:rsid w:val="002E6A24"/>
    <w:rsid w:val="002E7294"/>
    <w:rsid w:val="002E7B2F"/>
    <w:rsid w:val="002F1CC6"/>
    <w:rsid w:val="002F1F75"/>
    <w:rsid w:val="002F2A1B"/>
    <w:rsid w:val="002F3187"/>
    <w:rsid w:val="002F7E00"/>
    <w:rsid w:val="003004BF"/>
    <w:rsid w:val="00300BEE"/>
    <w:rsid w:val="00300FE9"/>
    <w:rsid w:val="00301DA8"/>
    <w:rsid w:val="00302882"/>
    <w:rsid w:val="00304381"/>
    <w:rsid w:val="00306032"/>
    <w:rsid w:val="0030613E"/>
    <w:rsid w:val="003074B0"/>
    <w:rsid w:val="00307CEF"/>
    <w:rsid w:val="0031121B"/>
    <w:rsid w:val="00312908"/>
    <w:rsid w:val="0031321E"/>
    <w:rsid w:val="003139BC"/>
    <w:rsid w:val="003148AD"/>
    <w:rsid w:val="00314D24"/>
    <w:rsid w:val="0031561B"/>
    <w:rsid w:val="00321657"/>
    <w:rsid w:val="00322F1B"/>
    <w:rsid w:val="003240D1"/>
    <w:rsid w:val="003249B6"/>
    <w:rsid w:val="0032588F"/>
    <w:rsid w:val="003275E6"/>
    <w:rsid w:val="00327F30"/>
    <w:rsid w:val="0033034A"/>
    <w:rsid w:val="0033119B"/>
    <w:rsid w:val="00332E4B"/>
    <w:rsid w:val="00332FF0"/>
    <w:rsid w:val="00333D36"/>
    <w:rsid w:val="00334BFC"/>
    <w:rsid w:val="003354CB"/>
    <w:rsid w:val="00335735"/>
    <w:rsid w:val="003358E6"/>
    <w:rsid w:val="00336501"/>
    <w:rsid w:val="00336F30"/>
    <w:rsid w:val="00337563"/>
    <w:rsid w:val="00340FB6"/>
    <w:rsid w:val="00342D60"/>
    <w:rsid w:val="003452C9"/>
    <w:rsid w:val="00345F14"/>
    <w:rsid w:val="003477B0"/>
    <w:rsid w:val="00350CCA"/>
    <w:rsid w:val="00352FA0"/>
    <w:rsid w:val="00353884"/>
    <w:rsid w:val="0035509C"/>
    <w:rsid w:val="003563E4"/>
    <w:rsid w:val="00357EE4"/>
    <w:rsid w:val="00360F29"/>
    <w:rsid w:val="00361B62"/>
    <w:rsid w:val="0036223A"/>
    <w:rsid w:val="00363EF4"/>
    <w:rsid w:val="00366E88"/>
    <w:rsid w:val="003672DF"/>
    <w:rsid w:val="0036744B"/>
    <w:rsid w:val="00367AAF"/>
    <w:rsid w:val="00367BA1"/>
    <w:rsid w:val="0037035E"/>
    <w:rsid w:val="0037068C"/>
    <w:rsid w:val="003736C3"/>
    <w:rsid w:val="00373A62"/>
    <w:rsid w:val="00373B0A"/>
    <w:rsid w:val="003743A8"/>
    <w:rsid w:val="00374756"/>
    <w:rsid w:val="003748C5"/>
    <w:rsid w:val="00374D04"/>
    <w:rsid w:val="003752E3"/>
    <w:rsid w:val="003753AF"/>
    <w:rsid w:val="003768CF"/>
    <w:rsid w:val="00376A13"/>
    <w:rsid w:val="00380473"/>
    <w:rsid w:val="003815FA"/>
    <w:rsid w:val="003836A3"/>
    <w:rsid w:val="00384A02"/>
    <w:rsid w:val="00384FD5"/>
    <w:rsid w:val="003857FD"/>
    <w:rsid w:val="003859D6"/>
    <w:rsid w:val="00385BFE"/>
    <w:rsid w:val="00385E46"/>
    <w:rsid w:val="00386614"/>
    <w:rsid w:val="0038794F"/>
    <w:rsid w:val="00390882"/>
    <w:rsid w:val="00390B46"/>
    <w:rsid w:val="00390E99"/>
    <w:rsid w:val="00392111"/>
    <w:rsid w:val="003945B0"/>
    <w:rsid w:val="00394689"/>
    <w:rsid w:val="00394872"/>
    <w:rsid w:val="0039495B"/>
    <w:rsid w:val="00396A2C"/>
    <w:rsid w:val="003A121A"/>
    <w:rsid w:val="003A1468"/>
    <w:rsid w:val="003A1CAC"/>
    <w:rsid w:val="003A1E4A"/>
    <w:rsid w:val="003A1FA0"/>
    <w:rsid w:val="003A2614"/>
    <w:rsid w:val="003A3953"/>
    <w:rsid w:val="003A4E70"/>
    <w:rsid w:val="003A6A26"/>
    <w:rsid w:val="003A6B36"/>
    <w:rsid w:val="003A74D2"/>
    <w:rsid w:val="003A7C4D"/>
    <w:rsid w:val="003B0EFE"/>
    <w:rsid w:val="003B1C7E"/>
    <w:rsid w:val="003B2C37"/>
    <w:rsid w:val="003B481B"/>
    <w:rsid w:val="003B546B"/>
    <w:rsid w:val="003B5A11"/>
    <w:rsid w:val="003B5A4B"/>
    <w:rsid w:val="003B71DB"/>
    <w:rsid w:val="003B78AC"/>
    <w:rsid w:val="003C069B"/>
    <w:rsid w:val="003C1B93"/>
    <w:rsid w:val="003C263B"/>
    <w:rsid w:val="003C32D5"/>
    <w:rsid w:val="003C355B"/>
    <w:rsid w:val="003C4236"/>
    <w:rsid w:val="003C441D"/>
    <w:rsid w:val="003C5890"/>
    <w:rsid w:val="003C59E0"/>
    <w:rsid w:val="003C6F75"/>
    <w:rsid w:val="003C709E"/>
    <w:rsid w:val="003C7425"/>
    <w:rsid w:val="003D0975"/>
    <w:rsid w:val="003D1FEE"/>
    <w:rsid w:val="003D32BB"/>
    <w:rsid w:val="003D3779"/>
    <w:rsid w:val="003D39C8"/>
    <w:rsid w:val="003D3B84"/>
    <w:rsid w:val="003D3D01"/>
    <w:rsid w:val="003D4D9B"/>
    <w:rsid w:val="003D53C6"/>
    <w:rsid w:val="003D5AD4"/>
    <w:rsid w:val="003D64A8"/>
    <w:rsid w:val="003D6C49"/>
    <w:rsid w:val="003E1DD4"/>
    <w:rsid w:val="003E254B"/>
    <w:rsid w:val="003E2CE4"/>
    <w:rsid w:val="003E2DE6"/>
    <w:rsid w:val="003E371E"/>
    <w:rsid w:val="003E449A"/>
    <w:rsid w:val="003E46D2"/>
    <w:rsid w:val="003E49D4"/>
    <w:rsid w:val="003E5717"/>
    <w:rsid w:val="003E576D"/>
    <w:rsid w:val="003E5F45"/>
    <w:rsid w:val="003E7C90"/>
    <w:rsid w:val="003F0305"/>
    <w:rsid w:val="003F0C16"/>
    <w:rsid w:val="003F169B"/>
    <w:rsid w:val="003F52EC"/>
    <w:rsid w:val="003F5B35"/>
    <w:rsid w:val="003F721F"/>
    <w:rsid w:val="003F73B9"/>
    <w:rsid w:val="00401045"/>
    <w:rsid w:val="00401A88"/>
    <w:rsid w:val="004023A0"/>
    <w:rsid w:val="00404746"/>
    <w:rsid w:val="00407E61"/>
    <w:rsid w:val="00407F66"/>
    <w:rsid w:val="00413EAB"/>
    <w:rsid w:val="00415AB9"/>
    <w:rsid w:val="00417865"/>
    <w:rsid w:val="00417978"/>
    <w:rsid w:val="00420363"/>
    <w:rsid w:val="004209E4"/>
    <w:rsid w:val="00421DDC"/>
    <w:rsid w:val="00421E29"/>
    <w:rsid w:val="00424390"/>
    <w:rsid w:val="00424C80"/>
    <w:rsid w:val="00426154"/>
    <w:rsid w:val="00426215"/>
    <w:rsid w:val="00430F9D"/>
    <w:rsid w:val="00431536"/>
    <w:rsid w:val="00432356"/>
    <w:rsid w:val="0043244D"/>
    <w:rsid w:val="004343D4"/>
    <w:rsid w:val="00434C51"/>
    <w:rsid w:val="00435A62"/>
    <w:rsid w:val="0043652E"/>
    <w:rsid w:val="00440232"/>
    <w:rsid w:val="00445896"/>
    <w:rsid w:val="004462DB"/>
    <w:rsid w:val="004534DC"/>
    <w:rsid w:val="00455097"/>
    <w:rsid w:val="004573B2"/>
    <w:rsid w:val="00457CD3"/>
    <w:rsid w:val="0046102A"/>
    <w:rsid w:val="00462485"/>
    <w:rsid w:val="00462A23"/>
    <w:rsid w:val="0046376D"/>
    <w:rsid w:val="00464DA5"/>
    <w:rsid w:val="00466ECA"/>
    <w:rsid w:val="004677A7"/>
    <w:rsid w:val="00467C4D"/>
    <w:rsid w:val="004731E0"/>
    <w:rsid w:val="004737BE"/>
    <w:rsid w:val="00473E03"/>
    <w:rsid w:val="00476A88"/>
    <w:rsid w:val="00477553"/>
    <w:rsid w:val="00480414"/>
    <w:rsid w:val="004806BB"/>
    <w:rsid w:val="00480E1A"/>
    <w:rsid w:val="00482F5A"/>
    <w:rsid w:val="00483089"/>
    <w:rsid w:val="00484B55"/>
    <w:rsid w:val="00485DD4"/>
    <w:rsid w:val="004864E0"/>
    <w:rsid w:val="00486C16"/>
    <w:rsid w:val="00487072"/>
    <w:rsid w:val="00487EA5"/>
    <w:rsid w:val="00491B11"/>
    <w:rsid w:val="00491D91"/>
    <w:rsid w:val="00493933"/>
    <w:rsid w:val="00493BCE"/>
    <w:rsid w:val="00493E70"/>
    <w:rsid w:val="00493FCB"/>
    <w:rsid w:val="004946B4"/>
    <w:rsid w:val="00497304"/>
    <w:rsid w:val="00497C28"/>
    <w:rsid w:val="004A2860"/>
    <w:rsid w:val="004A2B6E"/>
    <w:rsid w:val="004A2DF9"/>
    <w:rsid w:val="004A54ED"/>
    <w:rsid w:val="004A63CA"/>
    <w:rsid w:val="004B077C"/>
    <w:rsid w:val="004B0F7F"/>
    <w:rsid w:val="004B333F"/>
    <w:rsid w:val="004B403A"/>
    <w:rsid w:val="004B4EDF"/>
    <w:rsid w:val="004B5A52"/>
    <w:rsid w:val="004B6A69"/>
    <w:rsid w:val="004C0C1B"/>
    <w:rsid w:val="004C1663"/>
    <w:rsid w:val="004C25A2"/>
    <w:rsid w:val="004C2848"/>
    <w:rsid w:val="004C3557"/>
    <w:rsid w:val="004C3A6E"/>
    <w:rsid w:val="004C3A97"/>
    <w:rsid w:val="004C4977"/>
    <w:rsid w:val="004C5F8B"/>
    <w:rsid w:val="004C691B"/>
    <w:rsid w:val="004C6C55"/>
    <w:rsid w:val="004C7240"/>
    <w:rsid w:val="004D14E9"/>
    <w:rsid w:val="004D2DA9"/>
    <w:rsid w:val="004D5259"/>
    <w:rsid w:val="004D5659"/>
    <w:rsid w:val="004D59F0"/>
    <w:rsid w:val="004D5D42"/>
    <w:rsid w:val="004E22B3"/>
    <w:rsid w:val="004E22F0"/>
    <w:rsid w:val="004E23DC"/>
    <w:rsid w:val="004E5F02"/>
    <w:rsid w:val="004E60AA"/>
    <w:rsid w:val="004E773B"/>
    <w:rsid w:val="004E78BB"/>
    <w:rsid w:val="004E7A62"/>
    <w:rsid w:val="004F044C"/>
    <w:rsid w:val="004F09E7"/>
    <w:rsid w:val="004F1538"/>
    <w:rsid w:val="004F16CF"/>
    <w:rsid w:val="004F1A2B"/>
    <w:rsid w:val="004F3602"/>
    <w:rsid w:val="004F3C03"/>
    <w:rsid w:val="004F47D0"/>
    <w:rsid w:val="004F4D8F"/>
    <w:rsid w:val="004F5984"/>
    <w:rsid w:val="004F5D4D"/>
    <w:rsid w:val="004F614F"/>
    <w:rsid w:val="004F6EED"/>
    <w:rsid w:val="004F77E5"/>
    <w:rsid w:val="005004FA"/>
    <w:rsid w:val="00500FFE"/>
    <w:rsid w:val="0050482D"/>
    <w:rsid w:val="0050498A"/>
    <w:rsid w:val="005058BC"/>
    <w:rsid w:val="00506014"/>
    <w:rsid w:val="00506850"/>
    <w:rsid w:val="00510935"/>
    <w:rsid w:val="0051280B"/>
    <w:rsid w:val="005129CD"/>
    <w:rsid w:val="00514699"/>
    <w:rsid w:val="00514B82"/>
    <w:rsid w:val="00516364"/>
    <w:rsid w:val="005168D7"/>
    <w:rsid w:val="00516E9A"/>
    <w:rsid w:val="005205E2"/>
    <w:rsid w:val="00520C54"/>
    <w:rsid w:val="00521596"/>
    <w:rsid w:val="005220FF"/>
    <w:rsid w:val="00522248"/>
    <w:rsid w:val="00523CD2"/>
    <w:rsid w:val="00524499"/>
    <w:rsid w:val="0052639F"/>
    <w:rsid w:val="00527EBA"/>
    <w:rsid w:val="00530F73"/>
    <w:rsid w:val="005316DB"/>
    <w:rsid w:val="00532413"/>
    <w:rsid w:val="00534211"/>
    <w:rsid w:val="0053490B"/>
    <w:rsid w:val="0053588D"/>
    <w:rsid w:val="00536790"/>
    <w:rsid w:val="00536D7C"/>
    <w:rsid w:val="00540BC1"/>
    <w:rsid w:val="00540E4B"/>
    <w:rsid w:val="0054169D"/>
    <w:rsid w:val="00542D4E"/>
    <w:rsid w:val="005433E6"/>
    <w:rsid w:val="005434A7"/>
    <w:rsid w:val="00543910"/>
    <w:rsid w:val="005451F3"/>
    <w:rsid w:val="005467EB"/>
    <w:rsid w:val="00546917"/>
    <w:rsid w:val="005502D7"/>
    <w:rsid w:val="00550455"/>
    <w:rsid w:val="005511FE"/>
    <w:rsid w:val="00552CB9"/>
    <w:rsid w:val="00553A6A"/>
    <w:rsid w:val="00553F59"/>
    <w:rsid w:val="00555E87"/>
    <w:rsid w:val="00561A84"/>
    <w:rsid w:val="005620A1"/>
    <w:rsid w:val="00564B03"/>
    <w:rsid w:val="00564EC3"/>
    <w:rsid w:val="005664C6"/>
    <w:rsid w:val="0056661B"/>
    <w:rsid w:val="00566F10"/>
    <w:rsid w:val="005707BF"/>
    <w:rsid w:val="00570F1F"/>
    <w:rsid w:val="00570F2A"/>
    <w:rsid w:val="00573451"/>
    <w:rsid w:val="00576D08"/>
    <w:rsid w:val="00576DF1"/>
    <w:rsid w:val="00577C46"/>
    <w:rsid w:val="00581A97"/>
    <w:rsid w:val="00583C7D"/>
    <w:rsid w:val="00584BDC"/>
    <w:rsid w:val="00585E21"/>
    <w:rsid w:val="00585E7A"/>
    <w:rsid w:val="005865AF"/>
    <w:rsid w:val="005866C4"/>
    <w:rsid w:val="00586AB4"/>
    <w:rsid w:val="00586F7E"/>
    <w:rsid w:val="005877BB"/>
    <w:rsid w:val="00590E92"/>
    <w:rsid w:val="00594EFA"/>
    <w:rsid w:val="005A0578"/>
    <w:rsid w:val="005A08F1"/>
    <w:rsid w:val="005A1A71"/>
    <w:rsid w:val="005A28A0"/>
    <w:rsid w:val="005A2922"/>
    <w:rsid w:val="005A32B7"/>
    <w:rsid w:val="005A5720"/>
    <w:rsid w:val="005A58E9"/>
    <w:rsid w:val="005A6943"/>
    <w:rsid w:val="005A7325"/>
    <w:rsid w:val="005A7BA5"/>
    <w:rsid w:val="005B17D6"/>
    <w:rsid w:val="005B262A"/>
    <w:rsid w:val="005B32FE"/>
    <w:rsid w:val="005B39DC"/>
    <w:rsid w:val="005B454D"/>
    <w:rsid w:val="005B4CF3"/>
    <w:rsid w:val="005B55DE"/>
    <w:rsid w:val="005B66C7"/>
    <w:rsid w:val="005B7DD1"/>
    <w:rsid w:val="005C057D"/>
    <w:rsid w:val="005C06E6"/>
    <w:rsid w:val="005C071F"/>
    <w:rsid w:val="005C0A48"/>
    <w:rsid w:val="005C18FA"/>
    <w:rsid w:val="005C24CC"/>
    <w:rsid w:val="005C2AC0"/>
    <w:rsid w:val="005C31AD"/>
    <w:rsid w:val="005C31C6"/>
    <w:rsid w:val="005C39F0"/>
    <w:rsid w:val="005C433D"/>
    <w:rsid w:val="005C4E25"/>
    <w:rsid w:val="005C57C9"/>
    <w:rsid w:val="005C67AB"/>
    <w:rsid w:val="005C6B20"/>
    <w:rsid w:val="005C6D62"/>
    <w:rsid w:val="005C72F8"/>
    <w:rsid w:val="005C786D"/>
    <w:rsid w:val="005D0059"/>
    <w:rsid w:val="005D04F0"/>
    <w:rsid w:val="005D0AF4"/>
    <w:rsid w:val="005D1209"/>
    <w:rsid w:val="005D1969"/>
    <w:rsid w:val="005D2803"/>
    <w:rsid w:val="005D2D9F"/>
    <w:rsid w:val="005D309B"/>
    <w:rsid w:val="005D43A6"/>
    <w:rsid w:val="005D5C3C"/>
    <w:rsid w:val="005E07C3"/>
    <w:rsid w:val="005E1C56"/>
    <w:rsid w:val="005E3A95"/>
    <w:rsid w:val="005E4027"/>
    <w:rsid w:val="005E418B"/>
    <w:rsid w:val="005E45A0"/>
    <w:rsid w:val="005E4604"/>
    <w:rsid w:val="005E4BC9"/>
    <w:rsid w:val="005E7D5F"/>
    <w:rsid w:val="005F0658"/>
    <w:rsid w:val="005F08E1"/>
    <w:rsid w:val="005F1905"/>
    <w:rsid w:val="005F1B10"/>
    <w:rsid w:val="005F2AE8"/>
    <w:rsid w:val="005F4E44"/>
    <w:rsid w:val="006007C2"/>
    <w:rsid w:val="00601026"/>
    <w:rsid w:val="0060179B"/>
    <w:rsid w:val="006018A8"/>
    <w:rsid w:val="006027CF"/>
    <w:rsid w:val="00602EA4"/>
    <w:rsid w:val="006053D4"/>
    <w:rsid w:val="00605664"/>
    <w:rsid w:val="00606656"/>
    <w:rsid w:val="00606B15"/>
    <w:rsid w:val="00606D52"/>
    <w:rsid w:val="00606E46"/>
    <w:rsid w:val="006078E8"/>
    <w:rsid w:val="00607D74"/>
    <w:rsid w:val="0061006D"/>
    <w:rsid w:val="00614E1D"/>
    <w:rsid w:val="006152E9"/>
    <w:rsid w:val="00615585"/>
    <w:rsid w:val="00615A56"/>
    <w:rsid w:val="00615FE9"/>
    <w:rsid w:val="00616054"/>
    <w:rsid w:val="00617A7D"/>
    <w:rsid w:val="00617C3B"/>
    <w:rsid w:val="00621437"/>
    <w:rsid w:val="00622D6F"/>
    <w:rsid w:val="00625D4D"/>
    <w:rsid w:val="00625D6F"/>
    <w:rsid w:val="00627363"/>
    <w:rsid w:val="00627A32"/>
    <w:rsid w:val="00630A10"/>
    <w:rsid w:val="00631D97"/>
    <w:rsid w:val="00632698"/>
    <w:rsid w:val="00632E5E"/>
    <w:rsid w:val="00634B3D"/>
    <w:rsid w:val="006359EB"/>
    <w:rsid w:val="0063728B"/>
    <w:rsid w:val="00637A7D"/>
    <w:rsid w:val="00640A4D"/>
    <w:rsid w:val="006436B2"/>
    <w:rsid w:val="006449DC"/>
    <w:rsid w:val="006460D7"/>
    <w:rsid w:val="0064693A"/>
    <w:rsid w:val="00646A3A"/>
    <w:rsid w:val="00646EC7"/>
    <w:rsid w:val="00647337"/>
    <w:rsid w:val="00651302"/>
    <w:rsid w:val="00651AB5"/>
    <w:rsid w:val="00652502"/>
    <w:rsid w:val="00652B51"/>
    <w:rsid w:val="00655522"/>
    <w:rsid w:val="00655936"/>
    <w:rsid w:val="006566A2"/>
    <w:rsid w:val="00656BC6"/>
    <w:rsid w:val="00661BEF"/>
    <w:rsid w:val="00661C4E"/>
    <w:rsid w:val="00662B3C"/>
    <w:rsid w:val="00662CFB"/>
    <w:rsid w:val="00662DA6"/>
    <w:rsid w:val="006633D0"/>
    <w:rsid w:val="00663B42"/>
    <w:rsid w:val="00664DC2"/>
    <w:rsid w:val="006661D9"/>
    <w:rsid w:val="006674DD"/>
    <w:rsid w:val="006679C3"/>
    <w:rsid w:val="00670A39"/>
    <w:rsid w:val="00670C12"/>
    <w:rsid w:val="00670DE0"/>
    <w:rsid w:val="0067404B"/>
    <w:rsid w:val="006752AD"/>
    <w:rsid w:val="00677248"/>
    <w:rsid w:val="006772E0"/>
    <w:rsid w:val="00677D6F"/>
    <w:rsid w:val="006828E3"/>
    <w:rsid w:val="00684134"/>
    <w:rsid w:val="006908D4"/>
    <w:rsid w:val="00692280"/>
    <w:rsid w:val="006925E9"/>
    <w:rsid w:val="006930E9"/>
    <w:rsid w:val="00693961"/>
    <w:rsid w:val="00695195"/>
    <w:rsid w:val="00695495"/>
    <w:rsid w:val="00696121"/>
    <w:rsid w:val="00696756"/>
    <w:rsid w:val="00696EDE"/>
    <w:rsid w:val="006A18F7"/>
    <w:rsid w:val="006A2E8F"/>
    <w:rsid w:val="006A3458"/>
    <w:rsid w:val="006A382B"/>
    <w:rsid w:val="006A3F07"/>
    <w:rsid w:val="006A55CA"/>
    <w:rsid w:val="006A6100"/>
    <w:rsid w:val="006A61CD"/>
    <w:rsid w:val="006A6433"/>
    <w:rsid w:val="006B0B56"/>
    <w:rsid w:val="006B2710"/>
    <w:rsid w:val="006B435E"/>
    <w:rsid w:val="006B4AF5"/>
    <w:rsid w:val="006B4B09"/>
    <w:rsid w:val="006B4E39"/>
    <w:rsid w:val="006C03B7"/>
    <w:rsid w:val="006C03E9"/>
    <w:rsid w:val="006C0B90"/>
    <w:rsid w:val="006C1068"/>
    <w:rsid w:val="006C13CA"/>
    <w:rsid w:val="006C3565"/>
    <w:rsid w:val="006C4019"/>
    <w:rsid w:val="006C4137"/>
    <w:rsid w:val="006C4CA4"/>
    <w:rsid w:val="006C4DF0"/>
    <w:rsid w:val="006C4EA3"/>
    <w:rsid w:val="006C56AD"/>
    <w:rsid w:val="006C5DE7"/>
    <w:rsid w:val="006C6C00"/>
    <w:rsid w:val="006C6DE5"/>
    <w:rsid w:val="006C7DCC"/>
    <w:rsid w:val="006C7E49"/>
    <w:rsid w:val="006D1712"/>
    <w:rsid w:val="006D17C0"/>
    <w:rsid w:val="006D1869"/>
    <w:rsid w:val="006D1D72"/>
    <w:rsid w:val="006D3D9F"/>
    <w:rsid w:val="006D4A26"/>
    <w:rsid w:val="006D5C6C"/>
    <w:rsid w:val="006D63C8"/>
    <w:rsid w:val="006D73F1"/>
    <w:rsid w:val="006E0332"/>
    <w:rsid w:val="006E14CA"/>
    <w:rsid w:val="006E2920"/>
    <w:rsid w:val="006E3DA9"/>
    <w:rsid w:val="006E50C4"/>
    <w:rsid w:val="006E58F9"/>
    <w:rsid w:val="006E5C32"/>
    <w:rsid w:val="006E7949"/>
    <w:rsid w:val="006F2661"/>
    <w:rsid w:val="006F36B5"/>
    <w:rsid w:val="006F393E"/>
    <w:rsid w:val="006F49E0"/>
    <w:rsid w:val="006F511A"/>
    <w:rsid w:val="006F5A29"/>
    <w:rsid w:val="006F66B1"/>
    <w:rsid w:val="006F6B1C"/>
    <w:rsid w:val="006F6E34"/>
    <w:rsid w:val="006F758E"/>
    <w:rsid w:val="00700497"/>
    <w:rsid w:val="00700554"/>
    <w:rsid w:val="00700F9A"/>
    <w:rsid w:val="00701818"/>
    <w:rsid w:val="007019E8"/>
    <w:rsid w:val="00702C71"/>
    <w:rsid w:val="00702F65"/>
    <w:rsid w:val="00704C88"/>
    <w:rsid w:val="0070640B"/>
    <w:rsid w:val="0070713D"/>
    <w:rsid w:val="0070733D"/>
    <w:rsid w:val="00707A2F"/>
    <w:rsid w:val="00711A27"/>
    <w:rsid w:val="007136BA"/>
    <w:rsid w:val="007142BD"/>
    <w:rsid w:val="00714A48"/>
    <w:rsid w:val="007151D0"/>
    <w:rsid w:val="007154B4"/>
    <w:rsid w:val="007167EE"/>
    <w:rsid w:val="007169DA"/>
    <w:rsid w:val="00721552"/>
    <w:rsid w:val="007226D4"/>
    <w:rsid w:val="00722EEB"/>
    <w:rsid w:val="00723CEC"/>
    <w:rsid w:val="00724505"/>
    <w:rsid w:val="007249E5"/>
    <w:rsid w:val="00724A75"/>
    <w:rsid w:val="007275BD"/>
    <w:rsid w:val="007277EB"/>
    <w:rsid w:val="0073025B"/>
    <w:rsid w:val="00731610"/>
    <w:rsid w:val="0073200B"/>
    <w:rsid w:val="007320DE"/>
    <w:rsid w:val="0073275A"/>
    <w:rsid w:val="0073339B"/>
    <w:rsid w:val="007339CA"/>
    <w:rsid w:val="00734DE6"/>
    <w:rsid w:val="00736E66"/>
    <w:rsid w:val="00741B1E"/>
    <w:rsid w:val="00742FD4"/>
    <w:rsid w:val="00744470"/>
    <w:rsid w:val="00745771"/>
    <w:rsid w:val="00747AD3"/>
    <w:rsid w:val="007511CD"/>
    <w:rsid w:val="00752023"/>
    <w:rsid w:val="00752231"/>
    <w:rsid w:val="00752332"/>
    <w:rsid w:val="007527F1"/>
    <w:rsid w:val="00756B80"/>
    <w:rsid w:val="00757B30"/>
    <w:rsid w:val="00761A73"/>
    <w:rsid w:val="0076244E"/>
    <w:rsid w:val="00762568"/>
    <w:rsid w:val="00763FEC"/>
    <w:rsid w:val="00764441"/>
    <w:rsid w:val="007660BF"/>
    <w:rsid w:val="00766B8B"/>
    <w:rsid w:val="007678E2"/>
    <w:rsid w:val="00767E2F"/>
    <w:rsid w:val="007705CC"/>
    <w:rsid w:val="00771012"/>
    <w:rsid w:val="00772D8B"/>
    <w:rsid w:val="007766F1"/>
    <w:rsid w:val="007772B6"/>
    <w:rsid w:val="0077773B"/>
    <w:rsid w:val="00782AF3"/>
    <w:rsid w:val="00783CFC"/>
    <w:rsid w:val="00785580"/>
    <w:rsid w:val="007855A2"/>
    <w:rsid w:val="0078588A"/>
    <w:rsid w:val="00790635"/>
    <w:rsid w:val="00792178"/>
    <w:rsid w:val="007934D4"/>
    <w:rsid w:val="0079530B"/>
    <w:rsid w:val="00797D93"/>
    <w:rsid w:val="007A0E06"/>
    <w:rsid w:val="007A1D51"/>
    <w:rsid w:val="007A2622"/>
    <w:rsid w:val="007A43CC"/>
    <w:rsid w:val="007A5202"/>
    <w:rsid w:val="007A574D"/>
    <w:rsid w:val="007A66BE"/>
    <w:rsid w:val="007A66E6"/>
    <w:rsid w:val="007A732B"/>
    <w:rsid w:val="007A7605"/>
    <w:rsid w:val="007B0E8F"/>
    <w:rsid w:val="007B2A2C"/>
    <w:rsid w:val="007B381C"/>
    <w:rsid w:val="007B48CE"/>
    <w:rsid w:val="007B4E46"/>
    <w:rsid w:val="007B5C22"/>
    <w:rsid w:val="007B621F"/>
    <w:rsid w:val="007B6B0F"/>
    <w:rsid w:val="007B7409"/>
    <w:rsid w:val="007B7682"/>
    <w:rsid w:val="007B78F3"/>
    <w:rsid w:val="007C2CDE"/>
    <w:rsid w:val="007C3276"/>
    <w:rsid w:val="007C3632"/>
    <w:rsid w:val="007C3D51"/>
    <w:rsid w:val="007C5240"/>
    <w:rsid w:val="007C6437"/>
    <w:rsid w:val="007C7B23"/>
    <w:rsid w:val="007D03E6"/>
    <w:rsid w:val="007D1FA3"/>
    <w:rsid w:val="007D3155"/>
    <w:rsid w:val="007D694E"/>
    <w:rsid w:val="007D73AD"/>
    <w:rsid w:val="007E01F7"/>
    <w:rsid w:val="007E056B"/>
    <w:rsid w:val="007E0A9C"/>
    <w:rsid w:val="007E3198"/>
    <w:rsid w:val="007E32D9"/>
    <w:rsid w:val="007E36E1"/>
    <w:rsid w:val="007E3F54"/>
    <w:rsid w:val="007E4ED2"/>
    <w:rsid w:val="007E5377"/>
    <w:rsid w:val="007E57FA"/>
    <w:rsid w:val="007E6F1E"/>
    <w:rsid w:val="007E7CC2"/>
    <w:rsid w:val="007F0856"/>
    <w:rsid w:val="007F1DA7"/>
    <w:rsid w:val="007F2298"/>
    <w:rsid w:val="007F2F50"/>
    <w:rsid w:val="007F3047"/>
    <w:rsid w:val="007F3201"/>
    <w:rsid w:val="007F4B7F"/>
    <w:rsid w:val="007F5BA3"/>
    <w:rsid w:val="008007F6"/>
    <w:rsid w:val="00801395"/>
    <w:rsid w:val="00801A80"/>
    <w:rsid w:val="00805E36"/>
    <w:rsid w:val="008066E2"/>
    <w:rsid w:val="00806784"/>
    <w:rsid w:val="00807C8B"/>
    <w:rsid w:val="00811D46"/>
    <w:rsid w:val="00812AEE"/>
    <w:rsid w:val="0081427A"/>
    <w:rsid w:val="00816844"/>
    <w:rsid w:val="00817517"/>
    <w:rsid w:val="0082184F"/>
    <w:rsid w:val="008223B4"/>
    <w:rsid w:val="008226B8"/>
    <w:rsid w:val="00822CBC"/>
    <w:rsid w:val="00822E5E"/>
    <w:rsid w:val="00823165"/>
    <w:rsid w:val="00824355"/>
    <w:rsid w:val="008247DD"/>
    <w:rsid w:val="00825E99"/>
    <w:rsid w:val="008267E9"/>
    <w:rsid w:val="008269C5"/>
    <w:rsid w:val="00826B62"/>
    <w:rsid w:val="008270E6"/>
    <w:rsid w:val="00831443"/>
    <w:rsid w:val="008314DB"/>
    <w:rsid w:val="0083166F"/>
    <w:rsid w:val="00831E42"/>
    <w:rsid w:val="00831F29"/>
    <w:rsid w:val="00833505"/>
    <w:rsid w:val="0083764D"/>
    <w:rsid w:val="008401E3"/>
    <w:rsid w:val="00840999"/>
    <w:rsid w:val="0084193D"/>
    <w:rsid w:val="00841A31"/>
    <w:rsid w:val="008439DE"/>
    <w:rsid w:val="008448AE"/>
    <w:rsid w:val="008452B3"/>
    <w:rsid w:val="008452EE"/>
    <w:rsid w:val="00845B5C"/>
    <w:rsid w:val="00845D85"/>
    <w:rsid w:val="0084606C"/>
    <w:rsid w:val="0084662A"/>
    <w:rsid w:val="00846DA6"/>
    <w:rsid w:val="00847D23"/>
    <w:rsid w:val="00850779"/>
    <w:rsid w:val="00850861"/>
    <w:rsid w:val="008511DF"/>
    <w:rsid w:val="008518DC"/>
    <w:rsid w:val="00851ED5"/>
    <w:rsid w:val="008521B5"/>
    <w:rsid w:val="008539D0"/>
    <w:rsid w:val="00855FAB"/>
    <w:rsid w:val="00856183"/>
    <w:rsid w:val="00857A38"/>
    <w:rsid w:val="00857A90"/>
    <w:rsid w:val="00862E14"/>
    <w:rsid w:val="00863361"/>
    <w:rsid w:val="0086405D"/>
    <w:rsid w:val="0086407D"/>
    <w:rsid w:val="00864818"/>
    <w:rsid w:val="00865300"/>
    <w:rsid w:val="00866C04"/>
    <w:rsid w:val="0087015E"/>
    <w:rsid w:val="00870C13"/>
    <w:rsid w:val="0087243A"/>
    <w:rsid w:val="00873E23"/>
    <w:rsid w:val="00874243"/>
    <w:rsid w:val="0087645B"/>
    <w:rsid w:val="008770EB"/>
    <w:rsid w:val="0088017E"/>
    <w:rsid w:val="00881669"/>
    <w:rsid w:val="00881E4F"/>
    <w:rsid w:val="0088211A"/>
    <w:rsid w:val="00882893"/>
    <w:rsid w:val="00885E3F"/>
    <w:rsid w:val="00886282"/>
    <w:rsid w:val="00890836"/>
    <w:rsid w:val="00890963"/>
    <w:rsid w:val="0089098C"/>
    <w:rsid w:val="008952DD"/>
    <w:rsid w:val="00895E84"/>
    <w:rsid w:val="008969E0"/>
    <w:rsid w:val="00897C62"/>
    <w:rsid w:val="008A074A"/>
    <w:rsid w:val="008A129F"/>
    <w:rsid w:val="008A1391"/>
    <w:rsid w:val="008A1C60"/>
    <w:rsid w:val="008A219D"/>
    <w:rsid w:val="008A27A5"/>
    <w:rsid w:val="008A2BDA"/>
    <w:rsid w:val="008A2F30"/>
    <w:rsid w:val="008A33DC"/>
    <w:rsid w:val="008A5964"/>
    <w:rsid w:val="008A63AC"/>
    <w:rsid w:val="008B01D7"/>
    <w:rsid w:val="008B03FF"/>
    <w:rsid w:val="008B0E34"/>
    <w:rsid w:val="008B122E"/>
    <w:rsid w:val="008B1725"/>
    <w:rsid w:val="008B214E"/>
    <w:rsid w:val="008B3B3B"/>
    <w:rsid w:val="008B49C2"/>
    <w:rsid w:val="008B5285"/>
    <w:rsid w:val="008B5290"/>
    <w:rsid w:val="008B60DB"/>
    <w:rsid w:val="008C0ADC"/>
    <w:rsid w:val="008C11AC"/>
    <w:rsid w:val="008C23FC"/>
    <w:rsid w:val="008C3AA8"/>
    <w:rsid w:val="008C5972"/>
    <w:rsid w:val="008C659D"/>
    <w:rsid w:val="008C6D7A"/>
    <w:rsid w:val="008D00C6"/>
    <w:rsid w:val="008D16EB"/>
    <w:rsid w:val="008D1D44"/>
    <w:rsid w:val="008D230B"/>
    <w:rsid w:val="008D2759"/>
    <w:rsid w:val="008D28AB"/>
    <w:rsid w:val="008D3841"/>
    <w:rsid w:val="008D3F4F"/>
    <w:rsid w:val="008D4AE1"/>
    <w:rsid w:val="008D6256"/>
    <w:rsid w:val="008D6413"/>
    <w:rsid w:val="008E039B"/>
    <w:rsid w:val="008E06C1"/>
    <w:rsid w:val="008E0C26"/>
    <w:rsid w:val="008E0DC8"/>
    <w:rsid w:val="008E1E13"/>
    <w:rsid w:val="008E20F6"/>
    <w:rsid w:val="008E2A97"/>
    <w:rsid w:val="008E2E29"/>
    <w:rsid w:val="008E31B8"/>
    <w:rsid w:val="008E4781"/>
    <w:rsid w:val="008E4B97"/>
    <w:rsid w:val="008E4C59"/>
    <w:rsid w:val="008E4CE0"/>
    <w:rsid w:val="008E5085"/>
    <w:rsid w:val="008E5ACA"/>
    <w:rsid w:val="008E6D63"/>
    <w:rsid w:val="008E7A5C"/>
    <w:rsid w:val="008E7B93"/>
    <w:rsid w:val="008F01E2"/>
    <w:rsid w:val="008F0503"/>
    <w:rsid w:val="008F0591"/>
    <w:rsid w:val="008F0FAA"/>
    <w:rsid w:val="008F175A"/>
    <w:rsid w:val="008F17CC"/>
    <w:rsid w:val="008F1A70"/>
    <w:rsid w:val="008F1EF6"/>
    <w:rsid w:val="008F250F"/>
    <w:rsid w:val="008F282E"/>
    <w:rsid w:val="008F2BCB"/>
    <w:rsid w:val="008F2CCD"/>
    <w:rsid w:val="008F2DEB"/>
    <w:rsid w:val="008F3B08"/>
    <w:rsid w:val="008F42A1"/>
    <w:rsid w:val="008F49CC"/>
    <w:rsid w:val="008F561A"/>
    <w:rsid w:val="008F7284"/>
    <w:rsid w:val="008F7C42"/>
    <w:rsid w:val="00901103"/>
    <w:rsid w:val="00901231"/>
    <w:rsid w:val="00901DE9"/>
    <w:rsid w:val="0090207E"/>
    <w:rsid w:val="0090317A"/>
    <w:rsid w:val="009038A6"/>
    <w:rsid w:val="00903C31"/>
    <w:rsid w:val="00903CCB"/>
    <w:rsid w:val="00904B6F"/>
    <w:rsid w:val="0090522C"/>
    <w:rsid w:val="00905F29"/>
    <w:rsid w:val="009073DE"/>
    <w:rsid w:val="00911F11"/>
    <w:rsid w:val="00913357"/>
    <w:rsid w:val="00914706"/>
    <w:rsid w:val="009156AD"/>
    <w:rsid w:val="0091683B"/>
    <w:rsid w:val="009175D6"/>
    <w:rsid w:val="00920523"/>
    <w:rsid w:val="00924549"/>
    <w:rsid w:val="00924D08"/>
    <w:rsid w:val="00925DCB"/>
    <w:rsid w:val="0092608D"/>
    <w:rsid w:val="00926F8C"/>
    <w:rsid w:val="009275A8"/>
    <w:rsid w:val="00927AD0"/>
    <w:rsid w:val="00932A80"/>
    <w:rsid w:val="009349D8"/>
    <w:rsid w:val="009360F5"/>
    <w:rsid w:val="00936865"/>
    <w:rsid w:val="0093785A"/>
    <w:rsid w:val="00937D3E"/>
    <w:rsid w:val="00940DC9"/>
    <w:rsid w:val="00941317"/>
    <w:rsid w:val="00941444"/>
    <w:rsid w:val="009417C3"/>
    <w:rsid w:val="00942065"/>
    <w:rsid w:val="009421BF"/>
    <w:rsid w:val="009438B7"/>
    <w:rsid w:val="0094498B"/>
    <w:rsid w:val="009455D7"/>
    <w:rsid w:val="00945896"/>
    <w:rsid w:val="00946883"/>
    <w:rsid w:val="00950190"/>
    <w:rsid w:val="0095043B"/>
    <w:rsid w:val="009508D4"/>
    <w:rsid w:val="009527F5"/>
    <w:rsid w:val="009534E0"/>
    <w:rsid w:val="00955922"/>
    <w:rsid w:val="00955A1D"/>
    <w:rsid w:val="00955BFA"/>
    <w:rsid w:val="00957195"/>
    <w:rsid w:val="00957665"/>
    <w:rsid w:val="00957C7F"/>
    <w:rsid w:val="00957E87"/>
    <w:rsid w:val="00962133"/>
    <w:rsid w:val="00963E94"/>
    <w:rsid w:val="009651B4"/>
    <w:rsid w:val="009654F2"/>
    <w:rsid w:val="00965C6A"/>
    <w:rsid w:val="009666C5"/>
    <w:rsid w:val="00966C1F"/>
    <w:rsid w:val="009674CB"/>
    <w:rsid w:val="0097008C"/>
    <w:rsid w:val="00970CA5"/>
    <w:rsid w:val="00971CC7"/>
    <w:rsid w:val="00973D86"/>
    <w:rsid w:val="00975128"/>
    <w:rsid w:val="00975B8A"/>
    <w:rsid w:val="00976222"/>
    <w:rsid w:val="00976FEC"/>
    <w:rsid w:val="0097761C"/>
    <w:rsid w:val="00981C61"/>
    <w:rsid w:val="00982A63"/>
    <w:rsid w:val="00982B4F"/>
    <w:rsid w:val="0098378C"/>
    <w:rsid w:val="0098382E"/>
    <w:rsid w:val="00983859"/>
    <w:rsid w:val="0098395B"/>
    <w:rsid w:val="0098424C"/>
    <w:rsid w:val="009845F4"/>
    <w:rsid w:val="00984C6D"/>
    <w:rsid w:val="00986C5B"/>
    <w:rsid w:val="0099016A"/>
    <w:rsid w:val="00990D5D"/>
    <w:rsid w:val="009968DF"/>
    <w:rsid w:val="009968EC"/>
    <w:rsid w:val="00996AD9"/>
    <w:rsid w:val="00996AE5"/>
    <w:rsid w:val="00996EA4"/>
    <w:rsid w:val="00997375"/>
    <w:rsid w:val="009A0D40"/>
    <w:rsid w:val="009A0FC4"/>
    <w:rsid w:val="009A12D0"/>
    <w:rsid w:val="009A322F"/>
    <w:rsid w:val="009A4472"/>
    <w:rsid w:val="009A499C"/>
    <w:rsid w:val="009A4D37"/>
    <w:rsid w:val="009A71FC"/>
    <w:rsid w:val="009A76E4"/>
    <w:rsid w:val="009B038B"/>
    <w:rsid w:val="009B076F"/>
    <w:rsid w:val="009B19DA"/>
    <w:rsid w:val="009B2673"/>
    <w:rsid w:val="009B279F"/>
    <w:rsid w:val="009B4356"/>
    <w:rsid w:val="009B4753"/>
    <w:rsid w:val="009B5608"/>
    <w:rsid w:val="009B5A45"/>
    <w:rsid w:val="009B5B11"/>
    <w:rsid w:val="009B6556"/>
    <w:rsid w:val="009B7202"/>
    <w:rsid w:val="009B78D8"/>
    <w:rsid w:val="009C0F12"/>
    <w:rsid w:val="009C2D07"/>
    <w:rsid w:val="009C4B44"/>
    <w:rsid w:val="009C70A8"/>
    <w:rsid w:val="009C72EE"/>
    <w:rsid w:val="009D0981"/>
    <w:rsid w:val="009D0B95"/>
    <w:rsid w:val="009D1B85"/>
    <w:rsid w:val="009D21B5"/>
    <w:rsid w:val="009D260A"/>
    <w:rsid w:val="009D29C2"/>
    <w:rsid w:val="009D3743"/>
    <w:rsid w:val="009D3BE4"/>
    <w:rsid w:val="009D3C6E"/>
    <w:rsid w:val="009D4205"/>
    <w:rsid w:val="009D43ED"/>
    <w:rsid w:val="009D4CA7"/>
    <w:rsid w:val="009D4DFD"/>
    <w:rsid w:val="009D52DA"/>
    <w:rsid w:val="009D65E9"/>
    <w:rsid w:val="009D70CD"/>
    <w:rsid w:val="009E1D61"/>
    <w:rsid w:val="009E1DD1"/>
    <w:rsid w:val="009E2B9A"/>
    <w:rsid w:val="009E4286"/>
    <w:rsid w:val="009E6076"/>
    <w:rsid w:val="009E64DD"/>
    <w:rsid w:val="009E72CB"/>
    <w:rsid w:val="009E72D6"/>
    <w:rsid w:val="009E7768"/>
    <w:rsid w:val="009E7EF6"/>
    <w:rsid w:val="009F24D1"/>
    <w:rsid w:val="009F5A64"/>
    <w:rsid w:val="009F6524"/>
    <w:rsid w:val="009F75AF"/>
    <w:rsid w:val="009F7A0E"/>
    <w:rsid w:val="00A00AC1"/>
    <w:rsid w:val="00A024EC"/>
    <w:rsid w:val="00A02866"/>
    <w:rsid w:val="00A02C8E"/>
    <w:rsid w:val="00A02FAF"/>
    <w:rsid w:val="00A0353F"/>
    <w:rsid w:val="00A03C61"/>
    <w:rsid w:val="00A05506"/>
    <w:rsid w:val="00A07EEB"/>
    <w:rsid w:val="00A10DC1"/>
    <w:rsid w:val="00A1241B"/>
    <w:rsid w:val="00A12FB8"/>
    <w:rsid w:val="00A12FFA"/>
    <w:rsid w:val="00A130A1"/>
    <w:rsid w:val="00A13434"/>
    <w:rsid w:val="00A14F07"/>
    <w:rsid w:val="00A1755C"/>
    <w:rsid w:val="00A20290"/>
    <w:rsid w:val="00A206E3"/>
    <w:rsid w:val="00A20BAB"/>
    <w:rsid w:val="00A212EE"/>
    <w:rsid w:val="00A22EAC"/>
    <w:rsid w:val="00A233AE"/>
    <w:rsid w:val="00A24386"/>
    <w:rsid w:val="00A25184"/>
    <w:rsid w:val="00A25A34"/>
    <w:rsid w:val="00A27085"/>
    <w:rsid w:val="00A31125"/>
    <w:rsid w:val="00A32834"/>
    <w:rsid w:val="00A3417E"/>
    <w:rsid w:val="00A357E8"/>
    <w:rsid w:val="00A35FC9"/>
    <w:rsid w:val="00A377C2"/>
    <w:rsid w:val="00A40026"/>
    <w:rsid w:val="00A434FF"/>
    <w:rsid w:val="00A43C4C"/>
    <w:rsid w:val="00A43E1C"/>
    <w:rsid w:val="00A456AE"/>
    <w:rsid w:val="00A4585E"/>
    <w:rsid w:val="00A473D4"/>
    <w:rsid w:val="00A478C1"/>
    <w:rsid w:val="00A47904"/>
    <w:rsid w:val="00A51F1A"/>
    <w:rsid w:val="00A53756"/>
    <w:rsid w:val="00A53F54"/>
    <w:rsid w:val="00A54C54"/>
    <w:rsid w:val="00A55272"/>
    <w:rsid w:val="00A55311"/>
    <w:rsid w:val="00A56B50"/>
    <w:rsid w:val="00A56DB8"/>
    <w:rsid w:val="00A571AA"/>
    <w:rsid w:val="00A57A49"/>
    <w:rsid w:val="00A6095C"/>
    <w:rsid w:val="00A61798"/>
    <w:rsid w:val="00A6598B"/>
    <w:rsid w:val="00A6611A"/>
    <w:rsid w:val="00A66E51"/>
    <w:rsid w:val="00A6785E"/>
    <w:rsid w:val="00A705B4"/>
    <w:rsid w:val="00A70697"/>
    <w:rsid w:val="00A70A5E"/>
    <w:rsid w:val="00A71577"/>
    <w:rsid w:val="00A7248E"/>
    <w:rsid w:val="00A724FF"/>
    <w:rsid w:val="00A730EF"/>
    <w:rsid w:val="00A73760"/>
    <w:rsid w:val="00A73885"/>
    <w:rsid w:val="00A747FB"/>
    <w:rsid w:val="00A76912"/>
    <w:rsid w:val="00A76966"/>
    <w:rsid w:val="00A8066E"/>
    <w:rsid w:val="00A81007"/>
    <w:rsid w:val="00A82F48"/>
    <w:rsid w:val="00A84324"/>
    <w:rsid w:val="00A84842"/>
    <w:rsid w:val="00A85DA6"/>
    <w:rsid w:val="00A8746E"/>
    <w:rsid w:val="00A87ADF"/>
    <w:rsid w:val="00A90079"/>
    <w:rsid w:val="00A90277"/>
    <w:rsid w:val="00A90568"/>
    <w:rsid w:val="00A91249"/>
    <w:rsid w:val="00A91841"/>
    <w:rsid w:val="00A92E73"/>
    <w:rsid w:val="00A9527B"/>
    <w:rsid w:val="00A96392"/>
    <w:rsid w:val="00A971E6"/>
    <w:rsid w:val="00A97E03"/>
    <w:rsid w:val="00AA1EE5"/>
    <w:rsid w:val="00AA2DF1"/>
    <w:rsid w:val="00AA37F9"/>
    <w:rsid w:val="00AA41FD"/>
    <w:rsid w:val="00AA52FC"/>
    <w:rsid w:val="00AA56DD"/>
    <w:rsid w:val="00AB00D6"/>
    <w:rsid w:val="00AB07F7"/>
    <w:rsid w:val="00AB0C1B"/>
    <w:rsid w:val="00AB138A"/>
    <w:rsid w:val="00AB331F"/>
    <w:rsid w:val="00AB400F"/>
    <w:rsid w:val="00AB4D3E"/>
    <w:rsid w:val="00AB5FE8"/>
    <w:rsid w:val="00AB60B8"/>
    <w:rsid w:val="00AB666F"/>
    <w:rsid w:val="00AB6C8F"/>
    <w:rsid w:val="00AB73AF"/>
    <w:rsid w:val="00AC018E"/>
    <w:rsid w:val="00AC055D"/>
    <w:rsid w:val="00AC0D63"/>
    <w:rsid w:val="00AC1B72"/>
    <w:rsid w:val="00AC2271"/>
    <w:rsid w:val="00AC22CF"/>
    <w:rsid w:val="00AC2983"/>
    <w:rsid w:val="00AC3F54"/>
    <w:rsid w:val="00AC4CC2"/>
    <w:rsid w:val="00AC5D31"/>
    <w:rsid w:val="00AC5EE8"/>
    <w:rsid w:val="00AC6180"/>
    <w:rsid w:val="00AC6369"/>
    <w:rsid w:val="00AC6957"/>
    <w:rsid w:val="00AC6FA0"/>
    <w:rsid w:val="00AD1615"/>
    <w:rsid w:val="00AD23F4"/>
    <w:rsid w:val="00AD2F9F"/>
    <w:rsid w:val="00AD496F"/>
    <w:rsid w:val="00AD49F1"/>
    <w:rsid w:val="00AD4FAB"/>
    <w:rsid w:val="00AD6F73"/>
    <w:rsid w:val="00AD724B"/>
    <w:rsid w:val="00AD7626"/>
    <w:rsid w:val="00AE21B6"/>
    <w:rsid w:val="00AE268F"/>
    <w:rsid w:val="00AE32C2"/>
    <w:rsid w:val="00AE32CD"/>
    <w:rsid w:val="00AE461F"/>
    <w:rsid w:val="00AE47E3"/>
    <w:rsid w:val="00AF0DBE"/>
    <w:rsid w:val="00AF0F54"/>
    <w:rsid w:val="00AF1D7C"/>
    <w:rsid w:val="00AF3502"/>
    <w:rsid w:val="00AF4CAB"/>
    <w:rsid w:val="00AF4FEC"/>
    <w:rsid w:val="00AF6C7D"/>
    <w:rsid w:val="00AF731F"/>
    <w:rsid w:val="00AF7BC5"/>
    <w:rsid w:val="00B04B11"/>
    <w:rsid w:val="00B05DEB"/>
    <w:rsid w:val="00B06025"/>
    <w:rsid w:val="00B07175"/>
    <w:rsid w:val="00B0722A"/>
    <w:rsid w:val="00B111CC"/>
    <w:rsid w:val="00B114A0"/>
    <w:rsid w:val="00B12745"/>
    <w:rsid w:val="00B13941"/>
    <w:rsid w:val="00B13E64"/>
    <w:rsid w:val="00B13FE3"/>
    <w:rsid w:val="00B14B50"/>
    <w:rsid w:val="00B14E57"/>
    <w:rsid w:val="00B15BF2"/>
    <w:rsid w:val="00B16EA2"/>
    <w:rsid w:val="00B2067D"/>
    <w:rsid w:val="00B21422"/>
    <w:rsid w:val="00B21979"/>
    <w:rsid w:val="00B21DF1"/>
    <w:rsid w:val="00B226BC"/>
    <w:rsid w:val="00B22883"/>
    <w:rsid w:val="00B2461F"/>
    <w:rsid w:val="00B25440"/>
    <w:rsid w:val="00B255C9"/>
    <w:rsid w:val="00B25F1B"/>
    <w:rsid w:val="00B26E34"/>
    <w:rsid w:val="00B26ECC"/>
    <w:rsid w:val="00B27B72"/>
    <w:rsid w:val="00B30E8A"/>
    <w:rsid w:val="00B30FCC"/>
    <w:rsid w:val="00B32B6F"/>
    <w:rsid w:val="00B34D37"/>
    <w:rsid w:val="00B36D0D"/>
    <w:rsid w:val="00B44CEE"/>
    <w:rsid w:val="00B44D07"/>
    <w:rsid w:val="00B461CD"/>
    <w:rsid w:val="00B474C2"/>
    <w:rsid w:val="00B47786"/>
    <w:rsid w:val="00B511EA"/>
    <w:rsid w:val="00B51767"/>
    <w:rsid w:val="00B52F93"/>
    <w:rsid w:val="00B55E7E"/>
    <w:rsid w:val="00B55EFD"/>
    <w:rsid w:val="00B61DF6"/>
    <w:rsid w:val="00B62AC9"/>
    <w:rsid w:val="00B65E42"/>
    <w:rsid w:val="00B65FEA"/>
    <w:rsid w:val="00B7399A"/>
    <w:rsid w:val="00B74472"/>
    <w:rsid w:val="00B76314"/>
    <w:rsid w:val="00B76402"/>
    <w:rsid w:val="00B801E3"/>
    <w:rsid w:val="00B80F42"/>
    <w:rsid w:val="00B831BF"/>
    <w:rsid w:val="00B83771"/>
    <w:rsid w:val="00B83DD4"/>
    <w:rsid w:val="00B84C7D"/>
    <w:rsid w:val="00B860D4"/>
    <w:rsid w:val="00B868A4"/>
    <w:rsid w:val="00B869C9"/>
    <w:rsid w:val="00B8709C"/>
    <w:rsid w:val="00B900FF"/>
    <w:rsid w:val="00B9149C"/>
    <w:rsid w:val="00B91E11"/>
    <w:rsid w:val="00B93AFD"/>
    <w:rsid w:val="00B94337"/>
    <w:rsid w:val="00B94D2B"/>
    <w:rsid w:val="00B956E1"/>
    <w:rsid w:val="00B95D8A"/>
    <w:rsid w:val="00B975BA"/>
    <w:rsid w:val="00BA03BA"/>
    <w:rsid w:val="00BA0D85"/>
    <w:rsid w:val="00BA16BE"/>
    <w:rsid w:val="00BA20B9"/>
    <w:rsid w:val="00BA260E"/>
    <w:rsid w:val="00BA293F"/>
    <w:rsid w:val="00BA2FEE"/>
    <w:rsid w:val="00BA3F1D"/>
    <w:rsid w:val="00BA45D6"/>
    <w:rsid w:val="00BA4E2B"/>
    <w:rsid w:val="00BA524E"/>
    <w:rsid w:val="00BA54BA"/>
    <w:rsid w:val="00BA7253"/>
    <w:rsid w:val="00BB1EF2"/>
    <w:rsid w:val="00BB2175"/>
    <w:rsid w:val="00BB21E0"/>
    <w:rsid w:val="00BB2B19"/>
    <w:rsid w:val="00BB388E"/>
    <w:rsid w:val="00BB5059"/>
    <w:rsid w:val="00BB530E"/>
    <w:rsid w:val="00BB5548"/>
    <w:rsid w:val="00BB7CE3"/>
    <w:rsid w:val="00BC1EC3"/>
    <w:rsid w:val="00BC231C"/>
    <w:rsid w:val="00BC2688"/>
    <w:rsid w:val="00BC38ED"/>
    <w:rsid w:val="00BC39B2"/>
    <w:rsid w:val="00BC5061"/>
    <w:rsid w:val="00BC5BE5"/>
    <w:rsid w:val="00BC5EB8"/>
    <w:rsid w:val="00BC6430"/>
    <w:rsid w:val="00BC72A8"/>
    <w:rsid w:val="00BD0059"/>
    <w:rsid w:val="00BD1B81"/>
    <w:rsid w:val="00BD24A7"/>
    <w:rsid w:val="00BD2B52"/>
    <w:rsid w:val="00BD5970"/>
    <w:rsid w:val="00BD60B2"/>
    <w:rsid w:val="00BD7066"/>
    <w:rsid w:val="00BD7B22"/>
    <w:rsid w:val="00BE1092"/>
    <w:rsid w:val="00BE1BA4"/>
    <w:rsid w:val="00BE1DFF"/>
    <w:rsid w:val="00BE431D"/>
    <w:rsid w:val="00BE4BBC"/>
    <w:rsid w:val="00BE641F"/>
    <w:rsid w:val="00BE6688"/>
    <w:rsid w:val="00BE6725"/>
    <w:rsid w:val="00BE70E1"/>
    <w:rsid w:val="00BF0443"/>
    <w:rsid w:val="00BF104D"/>
    <w:rsid w:val="00BF14EE"/>
    <w:rsid w:val="00BF32DB"/>
    <w:rsid w:val="00BF5984"/>
    <w:rsid w:val="00BF5D10"/>
    <w:rsid w:val="00BF60E2"/>
    <w:rsid w:val="00BF64AD"/>
    <w:rsid w:val="00BF6717"/>
    <w:rsid w:val="00BF6936"/>
    <w:rsid w:val="00BF6E1F"/>
    <w:rsid w:val="00BF7775"/>
    <w:rsid w:val="00C00DF5"/>
    <w:rsid w:val="00C01F1D"/>
    <w:rsid w:val="00C02463"/>
    <w:rsid w:val="00C02C48"/>
    <w:rsid w:val="00C03129"/>
    <w:rsid w:val="00C03182"/>
    <w:rsid w:val="00C038C0"/>
    <w:rsid w:val="00C048CF"/>
    <w:rsid w:val="00C049B2"/>
    <w:rsid w:val="00C05752"/>
    <w:rsid w:val="00C05DB9"/>
    <w:rsid w:val="00C0704D"/>
    <w:rsid w:val="00C07B65"/>
    <w:rsid w:val="00C11412"/>
    <w:rsid w:val="00C11C79"/>
    <w:rsid w:val="00C1206E"/>
    <w:rsid w:val="00C122C6"/>
    <w:rsid w:val="00C1286C"/>
    <w:rsid w:val="00C12CA7"/>
    <w:rsid w:val="00C1316C"/>
    <w:rsid w:val="00C1327D"/>
    <w:rsid w:val="00C20F31"/>
    <w:rsid w:val="00C22015"/>
    <w:rsid w:val="00C2459C"/>
    <w:rsid w:val="00C26179"/>
    <w:rsid w:val="00C26B0D"/>
    <w:rsid w:val="00C26E0D"/>
    <w:rsid w:val="00C2708D"/>
    <w:rsid w:val="00C270ED"/>
    <w:rsid w:val="00C30DE8"/>
    <w:rsid w:val="00C31F94"/>
    <w:rsid w:val="00C326BB"/>
    <w:rsid w:val="00C34D06"/>
    <w:rsid w:val="00C3543E"/>
    <w:rsid w:val="00C35485"/>
    <w:rsid w:val="00C37029"/>
    <w:rsid w:val="00C4172A"/>
    <w:rsid w:val="00C41AE7"/>
    <w:rsid w:val="00C42385"/>
    <w:rsid w:val="00C42F42"/>
    <w:rsid w:val="00C42FC2"/>
    <w:rsid w:val="00C45263"/>
    <w:rsid w:val="00C4586A"/>
    <w:rsid w:val="00C46172"/>
    <w:rsid w:val="00C47B2F"/>
    <w:rsid w:val="00C503F8"/>
    <w:rsid w:val="00C50469"/>
    <w:rsid w:val="00C5115F"/>
    <w:rsid w:val="00C52D7F"/>
    <w:rsid w:val="00C543C4"/>
    <w:rsid w:val="00C54747"/>
    <w:rsid w:val="00C5532A"/>
    <w:rsid w:val="00C57B62"/>
    <w:rsid w:val="00C60C6F"/>
    <w:rsid w:val="00C63A7F"/>
    <w:rsid w:val="00C63D9E"/>
    <w:rsid w:val="00C65D23"/>
    <w:rsid w:val="00C67148"/>
    <w:rsid w:val="00C67855"/>
    <w:rsid w:val="00C716DB"/>
    <w:rsid w:val="00C7175F"/>
    <w:rsid w:val="00C72411"/>
    <w:rsid w:val="00C72671"/>
    <w:rsid w:val="00C734FD"/>
    <w:rsid w:val="00C73FAB"/>
    <w:rsid w:val="00C75FDA"/>
    <w:rsid w:val="00C769D4"/>
    <w:rsid w:val="00C76B02"/>
    <w:rsid w:val="00C81B11"/>
    <w:rsid w:val="00C822F1"/>
    <w:rsid w:val="00C824C7"/>
    <w:rsid w:val="00C82D3D"/>
    <w:rsid w:val="00C83B31"/>
    <w:rsid w:val="00C8424C"/>
    <w:rsid w:val="00C84CC4"/>
    <w:rsid w:val="00C86801"/>
    <w:rsid w:val="00C908E4"/>
    <w:rsid w:val="00C90BB3"/>
    <w:rsid w:val="00C92055"/>
    <w:rsid w:val="00C9299C"/>
    <w:rsid w:val="00C93BD9"/>
    <w:rsid w:val="00C9428B"/>
    <w:rsid w:val="00C95635"/>
    <w:rsid w:val="00C9575E"/>
    <w:rsid w:val="00C965E1"/>
    <w:rsid w:val="00C9668A"/>
    <w:rsid w:val="00C9737B"/>
    <w:rsid w:val="00CA04B4"/>
    <w:rsid w:val="00CA0B0C"/>
    <w:rsid w:val="00CA2295"/>
    <w:rsid w:val="00CA2DC3"/>
    <w:rsid w:val="00CA52AA"/>
    <w:rsid w:val="00CA54B1"/>
    <w:rsid w:val="00CA6D3F"/>
    <w:rsid w:val="00CA7037"/>
    <w:rsid w:val="00CA73FE"/>
    <w:rsid w:val="00CB1454"/>
    <w:rsid w:val="00CB153B"/>
    <w:rsid w:val="00CB18B3"/>
    <w:rsid w:val="00CB18BA"/>
    <w:rsid w:val="00CB1A31"/>
    <w:rsid w:val="00CB1E28"/>
    <w:rsid w:val="00CB3DE6"/>
    <w:rsid w:val="00CB4274"/>
    <w:rsid w:val="00CB6089"/>
    <w:rsid w:val="00CB6EE9"/>
    <w:rsid w:val="00CB72BD"/>
    <w:rsid w:val="00CC11EB"/>
    <w:rsid w:val="00CC176A"/>
    <w:rsid w:val="00CC2736"/>
    <w:rsid w:val="00CC369A"/>
    <w:rsid w:val="00CC7F7E"/>
    <w:rsid w:val="00CD07C2"/>
    <w:rsid w:val="00CD09E4"/>
    <w:rsid w:val="00CD0F2D"/>
    <w:rsid w:val="00CD15C6"/>
    <w:rsid w:val="00CD39A6"/>
    <w:rsid w:val="00CD5031"/>
    <w:rsid w:val="00CD5B2E"/>
    <w:rsid w:val="00CD62AB"/>
    <w:rsid w:val="00CD6772"/>
    <w:rsid w:val="00CE03BB"/>
    <w:rsid w:val="00CE3B2D"/>
    <w:rsid w:val="00CE424B"/>
    <w:rsid w:val="00CE4804"/>
    <w:rsid w:val="00CE55A1"/>
    <w:rsid w:val="00CE7852"/>
    <w:rsid w:val="00CF49BB"/>
    <w:rsid w:val="00CF4AAA"/>
    <w:rsid w:val="00CF6933"/>
    <w:rsid w:val="00D00A46"/>
    <w:rsid w:val="00D01F18"/>
    <w:rsid w:val="00D03061"/>
    <w:rsid w:val="00D034F5"/>
    <w:rsid w:val="00D04423"/>
    <w:rsid w:val="00D04DFE"/>
    <w:rsid w:val="00D06689"/>
    <w:rsid w:val="00D1087F"/>
    <w:rsid w:val="00D10F9D"/>
    <w:rsid w:val="00D112DF"/>
    <w:rsid w:val="00D118A7"/>
    <w:rsid w:val="00D11A47"/>
    <w:rsid w:val="00D126FA"/>
    <w:rsid w:val="00D13462"/>
    <w:rsid w:val="00D154FD"/>
    <w:rsid w:val="00D15556"/>
    <w:rsid w:val="00D17486"/>
    <w:rsid w:val="00D17560"/>
    <w:rsid w:val="00D17770"/>
    <w:rsid w:val="00D17853"/>
    <w:rsid w:val="00D21F07"/>
    <w:rsid w:val="00D227ED"/>
    <w:rsid w:val="00D23459"/>
    <w:rsid w:val="00D24CF5"/>
    <w:rsid w:val="00D25918"/>
    <w:rsid w:val="00D2602F"/>
    <w:rsid w:val="00D26A5F"/>
    <w:rsid w:val="00D26EA2"/>
    <w:rsid w:val="00D30595"/>
    <w:rsid w:val="00D3095D"/>
    <w:rsid w:val="00D30E31"/>
    <w:rsid w:val="00D311BE"/>
    <w:rsid w:val="00D3214B"/>
    <w:rsid w:val="00D32820"/>
    <w:rsid w:val="00D33791"/>
    <w:rsid w:val="00D33792"/>
    <w:rsid w:val="00D376C7"/>
    <w:rsid w:val="00D4096A"/>
    <w:rsid w:val="00D410BF"/>
    <w:rsid w:val="00D4127B"/>
    <w:rsid w:val="00D424E6"/>
    <w:rsid w:val="00D42683"/>
    <w:rsid w:val="00D42B8F"/>
    <w:rsid w:val="00D43519"/>
    <w:rsid w:val="00D44A71"/>
    <w:rsid w:val="00D44BC7"/>
    <w:rsid w:val="00D45C06"/>
    <w:rsid w:val="00D45E17"/>
    <w:rsid w:val="00D4652F"/>
    <w:rsid w:val="00D46FF7"/>
    <w:rsid w:val="00D47843"/>
    <w:rsid w:val="00D479E4"/>
    <w:rsid w:val="00D50B39"/>
    <w:rsid w:val="00D51D54"/>
    <w:rsid w:val="00D53970"/>
    <w:rsid w:val="00D54098"/>
    <w:rsid w:val="00D545B1"/>
    <w:rsid w:val="00D548C2"/>
    <w:rsid w:val="00D54B07"/>
    <w:rsid w:val="00D567FD"/>
    <w:rsid w:val="00D56F21"/>
    <w:rsid w:val="00D5740E"/>
    <w:rsid w:val="00D61EBB"/>
    <w:rsid w:val="00D62AFB"/>
    <w:rsid w:val="00D62E9B"/>
    <w:rsid w:val="00D62E9D"/>
    <w:rsid w:val="00D6336F"/>
    <w:rsid w:val="00D63C87"/>
    <w:rsid w:val="00D64176"/>
    <w:rsid w:val="00D6462A"/>
    <w:rsid w:val="00D64A85"/>
    <w:rsid w:val="00D64F48"/>
    <w:rsid w:val="00D65B26"/>
    <w:rsid w:val="00D667E3"/>
    <w:rsid w:val="00D66FEB"/>
    <w:rsid w:val="00D672CD"/>
    <w:rsid w:val="00D67405"/>
    <w:rsid w:val="00D72193"/>
    <w:rsid w:val="00D74D24"/>
    <w:rsid w:val="00D75690"/>
    <w:rsid w:val="00D75B9D"/>
    <w:rsid w:val="00D767F5"/>
    <w:rsid w:val="00D774F1"/>
    <w:rsid w:val="00D81B4A"/>
    <w:rsid w:val="00D82022"/>
    <w:rsid w:val="00D82548"/>
    <w:rsid w:val="00D82856"/>
    <w:rsid w:val="00D84EEF"/>
    <w:rsid w:val="00D8518A"/>
    <w:rsid w:val="00D852A4"/>
    <w:rsid w:val="00D858D0"/>
    <w:rsid w:val="00D85BA2"/>
    <w:rsid w:val="00D85FD3"/>
    <w:rsid w:val="00D8724D"/>
    <w:rsid w:val="00D87251"/>
    <w:rsid w:val="00D905C6"/>
    <w:rsid w:val="00D919AE"/>
    <w:rsid w:val="00D9268B"/>
    <w:rsid w:val="00D92EF3"/>
    <w:rsid w:val="00D9384A"/>
    <w:rsid w:val="00D93A33"/>
    <w:rsid w:val="00D94EC6"/>
    <w:rsid w:val="00D95900"/>
    <w:rsid w:val="00D95BAE"/>
    <w:rsid w:val="00D95D7C"/>
    <w:rsid w:val="00D962E6"/>
    <w:rsid w:val="00D96AF9"/>
    <w:rsid w:val="00DA0458"/>
    <w:rsid w:val="00DA15B8"/>
    <w:rsid w:val="00DA1979"/>
    <w:rsid w:val="00DA45E5"/>
    <w:rsid w:val="00DA4D57"/>
    <w:rsid w:val="00DA5379"/>
    <w:rsid w:val="00DA624D"/>
    <w:rsid w:val="00DA66FB"/>
    <w:rsid w:val="00DA7EFF"/>
    <w:rsid w:val="00DB20FF"/>
    <w:rsid w:val="00DB47BC"/>
    <w:rsid w:val="00DB4837"/>
    <w:rsid w:val="00DB6CAC"/>
    <w:rsid w:val="00DB7094"/>
    <w:rsid w:val="00DC0A02"/>
    <w:rsid w:val="00DC3CC8"/>
    <w:rsid w:val="00DC3D13"/>
    <w:rsid w:val="00DC6790"/>
    <w:rsid w:val="00DD04CE"/>
    <w:rsid w:val="00DD0542"/>
    <w:rsid w:val="00DD0D1B"/>
    <w:rsid w:val="00DD176B"/>
    <w:rsid w:val="00DD1915"/>
    <w:rsid w:val="00DD2992"/>
    <w:rsid w:val="00DD3EA0"/>
    <w:rsid w:val="00DD4C4A"/>
    <w:rsid w:val="00DD5200"/>
    <w:rsid w:val="00DD5BEB"/>
    <w:rsid w:val="00DD5F58"/>
    <w:rsid w:val="00DD69DA"/>
    <w:rsid w:val="00DE16D7"/>
    <w:rsid w:val="00DE1714"/>
    <w:rsid w:val="00DE253C"/>
    <w:rsid w:val="00DE3C6A"/>
    <w:rsid w:val="00DE3CBD"/>
    <w:rsid w:val="00DE4365"/>
    <w:rsid w:val="00DE438C"/>
    <w:rsid w:val="00DE5379"/>
    <w:rsid w:val="00DE5CED"/>
    <w:rsid w:val="00DE7750"/>
    <w:rsid w:val="00DF0E05"/>
    <w:rsid w:val="00DF1B0B"/>
    <w:rsid w:val="00DF1BC9"/>
    <w:rsid w:val="00DF2114"/>
    <w:rsid w:val="00DF2AB1"/>
    <w:rsid w:val="00DF4658"/>
    <w:rsid w:val="00DF5CA2"/>
    <w:rsid w:val="00DF7195"/>
    <w:rsid w:val="00DF7494"/>
    <w:rsid w:val="00E002E6"/>
    <w:rsid w:val="00E0037D"/>
    <w:rsid w:val="00E0174E"/>
    <w:rsid w:val="00E01A19"/>
    <w:rsid w:val="00E02055"/>
    <w:rsid w:val="00E040BE"/>
    <w:rsid w:val="00E041BB"/>
    <w:rsid w:val="00E05E45"/>
    <w:rsid w:val="00E07048"/>
    <w:rsid w:val="00E07C31"/>
    <w:rsid w:val="00E1069D"/>
    <w:rsid w:val="00E13070"/>
    <w:rsid w:val="00E136D8"/>
    <w:rsid w:val="00E136E9"/>
    <w:rsid w:val="00E162CB"/>
    <w:rsid w:val="00E1644D"/>
    <w:rsid w:val="00E16F9F"/>
    <w:rsid w:val="00E17B6B"/>
    <w:rsid w:val="00E17F53"/>
    <w:rsid w:val="00E20E56"/>
    <w:rsid w:val="00E21D58"/>
    <w:rsid w:val="00E21E73"/>
    <w:rsid w:val="00E21F4E"/>
    <w:rsid w:val="00E220C3"/>
    <w:rsid w:val="00E22B90"/>
    <w:rsid w:val="00E23A26"/>
    <w:rsid w:val="00E253C1"/>
    <w:rsid w:val="00E27547"/>
    <w:rsid w:val="00E304C5"/>
    <w:rsid w:val="00E30588"/>
    <w:rsid w:val="00E3317D"/>
    <w:rsid w:val="00E33F55"/>
    <w:rsid w:val="00E342E9"/>
    <w:rsid w:val="00E34DE6"/>
    <w:rsid w:val="00E41307"/>
    <w:rsid w:val="00E414F8"/>
    <w:rsid w:val="00E41C62"/>
    <w:rsid w:val="00E41D1D"/>
    <w:rsid w:val="00E43172"/>
    <w:rsid w:val="00E43928"/>
    <w:rsid w:val="00E44DE4"/>
    <w:rsid w:val="00E50A26"/>
    <w:rsid w:val="00E51410"/>
    <w:rsid w:val="00E5154B"/>
    <w:rsid w:val="00E51DA1"/>
    <w:rsid w:val="00E51F45"/>
    <w:rsid w:val="00E52229"/>
    <w:rsid w:val="00E52E78"/>
    <w:rsid w:val="00E52ED9"/>
    <w:rsid w:val="00E55493"/>
    <w:rsid w:val="00E561FE"/>
    <w:rsid w:val="00E57767"/>
    <w:rsid w:val="00E57E02"/>
    <w:rsid w:val="00E609FD"/>
    <w:rsid w:val="00E61292"/>
    <w:rsid w:val="00E61483"/>
    <w:rsid w:val="00E616C7"/>
    <w:rsid w:val="00E616E6"/>
    <w:rsid w:val="00E6233E"/>
    <w:rsid w:val="00E625DB"/>
    <w:rsid w:val="00E6473A"/>
    <w:rsid w:val="00E66A06"/>
    <w:rsid w:val="00E67BAC"/>
    <w:rsid w:val="00E67E88"/>
    <w:rsid w:val="00E74144"/>
    <w:rsid w:val="00E74C0D"/>
    <w:rsid w:val="00E8045D"/>
    <w:rsid w:val="00E808AF"/>
    <w:rsid w:val="00E82040"/>
    <w:rsid w:val="00E82801"/>
    <w:rsid w:val="00E82B67"/>
    <w:rsid w:val="00E83FC6"/>
    <w:rsid w:val="00E849B5"/>
    <w:rsid w:val="00E85451"/>
    <w:rsid w:val="00E8596E"/>
    <w:rsid w:val="00E8758A"/>
    <w:rsid w:val="00E90482"/>
    <w:rsid w:val="00E91935"/>
    <w:rsid w:val="00E92392"/>
    <w:rsid w:val="00E926C1"/>
    <w:rsid w:val="00E92B32"/>
    <w:rsid w:val="00E93225"/>
    <w:rsid w:val="00E938A0"/>
    <w:rsid w:val="00E938F1"/>
    <w:rsid w:val="00E93B35"/>
    <w:rsid w:val="00E965B0"/>
    <w:rsid w:val="00E96B5A"/>
    <w:rsid w:val="00E976E5"/>
    <w:rsid w:val="00E9797C"/>
    <w:rsid w:val="00EA017A"/>
    <w:rsid w:val="00EA1C71"/>
    <w:rsid w:val="00EA38CD"/>
    <w:rsid w:val="00EA3C0A"/>
    <w:rsid w:val="00EA484C"/>
    <w:rsid w:val="00EA5C56"/>
    <w:rsid w:val="00EB1256"/>
    <w:rsid w:val="00EB3C7D"/>
    <w:rsid w:val="00EB40D9"/>
    <w:rsid w:val="00EC0832"/>
    <w:rsid w:val="00EC0F29"/>
    <w:rsid w:val="00EC15B5"/>
    <w:rsid w:val="00EC2AE5"/>
    <w:rsid w:val="00EC3B3E"/>
    <w:rsid w:val="00EC3E69"/>
    <w:rsid w:val="00EC561D"/>
    <w:rsid w:val="00EC5A4C"/>
    <w:rsid w:val="00EC6F22"/>
    <w:rsid w:val="00EC747C"/>
    <w:rsid w:val="00EC78CB"/>
    <w:rsid w:val="00ED013C"/>
    <w:rsid w:val="00ED0F08"/>
    <w:rsid w:val="00ED3646"/>
    <w:rsid w:val="00ED3DA6"/>
    <w:rsid w:val="00ED3DEC"/>
    <w:rsid w:val="00ED3E39"/>
    <w:rsid w:val="00ED4388"/>
    <w:rsid w:val="00ED7401"/>
    <w:rsid w:val="00ED7715"/>
    <w:rsid w:val="00ED7A8C"/>
    <w:rsid w:val="00EE1D95"/>
    <w:rsid w:val="00EE2BBF"/>
    <w:rsid w:val="00EE30E2"/>
    <w:rsid w:val="00EE3365"/>
    <w:rsid w:val="00EE39AA"/>
    <w:rsid w:val="00EE3FCA"/>
    <w:rsid w:val="00EE4643"/>
    <w:rsid w:val="00EE5563"/>
    <w:rsid w:val="00EE631D"/>
    <w:rsid w:val="00EE67C9"/>
    <w:rsid w:val="00EE6C66"/>
    <w:rsid w:val="00EE791B"/>
    <w:rsid w:val="00EF025E"/>
    <w:rsid w:val="00EF0640"/>
    <w:rsid w:val="00EF0F51"/>
    <w:rsid w:val="00EF5FF0"/>
    <w:rsid w:val="00EF70ED"/>
    <w:rsid w:val="00F00125"/>
    <w:rsid w:val="00F00B70"/>
    <w:rsid w:val="00F01FB8"/>
    <w:rsid w:val="00F03924"/>
    <w:rsid w:val="00F04BEB"/>
    <w:rsid w:val="00F057E8"/>
    <w:rsid w:val="00F10CC0"/>
    <w:rsid w:val="00F10CD6"/>
    <w:rsid w:val="00F112C3"/>
    <w:rsid w:val="00F15220"/>
    <w:rsid w:val="00F15492"/>
    <w:rsid w:val="00F162E1"/>
    <w:rsid w:val="00F16BB5"/>
    <w:rsid w:val="00F173D1"/>
    <w:rsid w:val="00F257C0"/>
    <w:rsid w:val="00F270D2"/>
    <w:rsid w:val="00F30AFC"/>
    <w:rsid w:val="00F31083"/>
    <w:rsid w:val="00F319E1"/>
    <w:rsid w:val="00F32BEB"/>
    <w:rsid w:val="00F3367F"/>
    <w:rsid w:val="00F3466F"/>
    <w:rsid w:val="00F361AB"/>
    <w:rsid w:val="00F36D69"/>
    <w:rsid w:val="00F406EA"/>
    <w:rsid w:val="00F40AA3"/>
    <w:rsid w:val="00F40DDD"/>
    <w:rsid w:val="00F42630"/>
    <w:rsid w:val="00F43EB1"/>
    <w:rsid w:val="00F44E9E"/>
    <w:rsid w:val="00F45990"/>
    <w:rsid w:val="00F460E0"/>
    <w:rsid w:val="00F46AAB"/>
    <w:rsid w:val="00F4703A"/>
    <w:rsid w:val="00F470E5"/>
    <w:rsid w:val="00F50222"/>
    <w:rsid w:val="00F518B7"/>
    <w:rsid w:val="00F51B53"/>
    <w:rsid w:val="00F54522"/>
    <w:rsid w:val="00F54936"/>
    <w:rsid w:val="00F54A83"/>
    <w:rsid w:val="00F55087"/>
    <w:rsid w:val="00F56204"/>
    <w:rsid w:val="00F6114C"/>
    <w:rsid w:val="00F6168D"/>
    <w:rsid w:val="00F61E24"/>
    <w:rsid w:val="00F67335"/>
    <w:rsid w:val="00F67451"/>
    <w:rsid w:val="00F678E5"/>
    <w:rsid w:val="00F72FAB"/>
    <w:rsid w:val="00F73A65"/>
    <w:rsid w:val="00F75F2F"/>
    <w:rsid w:val="00F7629C"/>
    <w:rsid w:val="00F762F3"/>
    <w:rsid w:val="00F764AB"/>
    <w:rsid w:val="00F76765"/>
    <w:rsid w:val="00F767F0"/>
    <w:rsid w:val="00F800CA"/>
    <w:rsid w:val="00F80241"/>
    <w:rsid w:val="00F81020"/>
    <w:rsid w:val="00F81FB1"/>
    <w:rsid w:val="00F82780"/>
    <w:rsid w:val="00F858BD"/>
    <w:rsid w:val="00F87161"/>
    <w:rsid w:val="00F91C3B"/>
    <w:rsid w:val="00F92D98"/>
    <w:rsid w:val="00F935F8"/>
    <w:rsid w:val="00F94511"/>
    <w:rsid w:val="00F94EF0"/>
    <w:rsid w:val="00F960A4"/>
    <w:rsid w:val="00F97E5D"/>
    <w:rsid w:val="00FA13E9"/>
    <w:rsid w:val="00FA1A70"/>
    <w:rsid w:val="00FA1A81"/>
    <w:rsid w:val="00FA333D"/>
    <w:rsid w:val="00FA3480"/>
    <w:rsid w:val="00FA35BE"/>
    <w:rsid w:val="00FA462D"/>
    <w:rsid w:val="00FA4A37"/>
    <w:rsid w:val="00FA4C30"/>
    <w:rsid w:val="00FA5D83"/>
    <w:rsid w:val="00FA67AE"/>
    <w:rsid w:val="00FA758A"/>
    <w:rsid w:val="00FA7FDD"/>
    <w:rsid w:val="00FB04FD"/>
    <w:rsid w:val="00FB1982"/>
    <w:rsid w:val="00FB4E7C"/>
    <w:rsid w:val="00FB57DE"/>
    <w:rsid w:val="00FB7A11"/>
    <w:rsid w:val="00FC036F"/>
    <w:rsid w:val="00FC0FF1"/>
    <w:rsid w:val="00FC1DE2"/>
    <w:rsid w:val="00FC3181"/>
    <w:rsid w:val="00FC397C"/>
    <w:rsid w:val="00FC5AEE"/>
    <w:rsid w:val="00FC7F7D"/>
    <w:rsid w:val="00FD13A5"/>
    <w:rsid w:val="00FD1560"/>
    <w:rsid w:val="00FD1CB8"/>
    <w:rsid w:val="00FD1D3A"/>
    <w:rsid w:val="00FD357A"/>
    <w:rsid w:val="00FD466A"/>
    <w:rsid w:val="00FD4F60"/>
    <w:rsid w:val="00FD61E7"/>
    <w:rsid w:val="00FD6376"/>
    <w:rsid w:val="00FE1864"/>
    <w:rsid w:val="00FE686C"/>
    <w:rsid w:val="00FF1115"/>
    <w:rsid w:val="00FF1E52"/>
    <w:rsid w:val="00FF2276"/>
    <w:rsid w:val="00FF2B0E"/>
    <w:rsid w:val="00FF2B74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E026"/>
  <w15:docId w15:val="{A9428FBE-6772-4217-8DB5-DBAA198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D7066"/>
    <w:pPr>
      <w:spacing w:line="276" w:lineRule="auto"/>
    </w:pPr>
  </w:style>
  <w:style w:type="paragraph" w:styleId="10">
    <w:name w:val="heading 1"/>
    <w:link w:val="11"/>
    <w:uiPriority w:val="9"/>
    <w:qFormat/>
    <w:rsid w:val="00334BFC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334BF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334BFC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334BF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334BF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4BFC"/>
    <w:rPr>
      <w:rFonts w:ascii="XO Thames" w:hAnsi="XO Thames"/>
      <w:sz w:val="24"/>
    </w:rPr>
  </w:style>
  <w:style w:type="paragraph" w:styleId="21">
    <w:name w:val="toc 2"/>
    <w:link w:val="22"/>
    <w:uiPriority w:val="39"/>
    <w:rsid w:val="00334BFC"/>
    <w:pPr>
      <w:ind w:left="200"/>
    </w:pPr>
  </w:style>
  <w:style w:type="character" w:customStyle="1" w:styleId="22">
    <w:name w:val="Оглавление 2 Знак"/>
    <w:link w:val="21"/>
    <w:rsid w:val="00334BFC"/>
  </w:style>
  <w:style w:type="paragraph" w:styleId="41">
    <w:name w:val="toc 4"/>
    <w:link w:val="42"/>
    <w:uiPriority w:val="39"/>
    <w:rsid w:val="00334BFC"/>
    <w:pPr>
      <w:ind w:left="600"/>
    </w:pPr>
  </w:style>
  <w:style w:type="character" w:customStyle="1" w:styleId="42">
    <w:name w:val="Оглавление 4 Знак"/>
    <w:link w:val="41"/>
    <w:rsid w:val="00334BFC"/>
  </w:style>
  <w:style w:type="paragraph" w:styleId="6">
    <w:name w:val="toc 6"/>
    <w:link w:val="60"/>
    <w:uiPriority w:val="39"/>
    <w:rsid w:val="00334BFC"/>
    <w:pPr>
      <w:ind w:left="1000"/>
    </w:pPr>
  </w:style>
  <w:style w:type="character" w:customStyle="1" w:styleId="60">
    <w:name w:val="Оглавление 6 Знак"/>
    <w:link w:val="6"/>
    <w:rsid w:val="00334BFC"/>
  </w:style>
  <w:style w:type="paragraph" w:styleId="7">
    <w:name w:val="toc 7"/>
    <w:link w:val="70"/>
    <w:uiPriority w:val="39"/>
    <w:rsid w:val="00334BFC"/>
    <w:pPr>
      <w:ind w:left="1200"/>
    </w:pPr>
  </w:style>
  <w:style w:type="character" w:customStyle="1" w:styleId="70">
    <w:name w:val="Оглавление 7 Знак"/>
    <w:link w:val="7"/>
    <w:rsid w:val="00334BFC"/>
  </w:style>
  <w:style w:type="character" w:customStyle="1" w:styleId="30">
    <w:name w:val="Заголовок 3 Знак"/>
    <w:link w:val="3"/>
    <w:rsid w:val="00334BFC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334BFC"/>
    <w:pPr>
      <w:ind w:left="400"/>
    </w:pPr>
  </w:style>
  <w:style w:type="character" w:customStyle="1" w:styleId="32">
    <w:name w:val="Оглавление 3 Знак"/>
    <w:link w:val="31"/>
    <w:rsid w:val="00334BFC"/>
  </w:style>
  <w:style w:type="character" w:customStyle="1" w:styleId="50">
    <w:name w:val="Заголовок 5 Знак"/>
    <w:link w:val="5"/>
    <w:rsid w:val="00334BF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34BF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34BFC"/>
    <w:rPr>
      <w:color w:val="0000FF"/>
      <w:u w:val="single"/>
    </w:rPr>
  </w:style>
  <w:style w:type="character" w:styleId="a3">
    <w:name w:val="Hyperlink"/>
    <w:link w:val="12"/>
    <w:rsid w:val="00334BFC"/>
    <w:rPr>
      <w:color w:val="0000FF"/>
      <w:u w:val="single"/>
    </w:rPr>
  </w:style>
  <w:style w:type="paragraph" w:customStyle="1" w:styleId="Footnote">
    <w:name w:val="Footnote"/>
    <w:link w:val="Footnote1"/>
    <w:rsid w:val="00334BFC"/>
    <w:rPr>
      <w:color w:val="757575"/>
      <w:sz w:val="20"/>
    </w:rPr>
  </w:style>
  <w:style w:type="character" w:customStyle="1" w:styleId="Footnote1">
    <w:name w:val="Footnote1"/>
    <w:link w:val="Footnote"/>
    <w:rsid w:val="00334BFC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334BFC"/>
    <w:rPr>
      <w:b/>
    </w:rPr>
  </w:style>
  <w:style w:type="character" w:customStyle="1" w:styleId="14">
    <w:name w:val="Оглавление 1 Знак"/>
    <w:link w:val="13"/>
    <w:rsid w:val="00334BF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34BFC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334BFC"/>
    <w:rPr>
      <w:rFonts w:ascii="XO Thames" w:hAnsi="XO Thames"/>
      <w:sz w:val="20"/>
    </w:rPr>
  </w:style>
  <w:style w:type="paragraph" w:styleId="9">
    <w:name w:val="toc 9"/>
    <w:link w:val="90"/>
    <w:uiPriority w:val="39"/>
    <w:rsid w:val="00334BFC"/>
    <w:pPr>
      <w:ind w:left="1600"/>
    </w:pPr>
  </w:style>
  <w:style w:type="character" w:customStyle="1" w:styleId="90">
    <w:name w:val="Оглавление 9 Знак"/>
    <w:link w:val="9"/>
    <w:rsid w:val="00334BFC"/>
  </w:style>
  <w:style w:type="paragraph" w:styleId="8">
    <w:name w:val="toc 8"/>
    <w:link w:val="80"/>
    <w:uiPriority w:val="39"/>
    <w:rsid w:val="00334BFC"/>
    <w:pPr>
      <w:ind w:left="1400"/>
    </w:pPr>
  </w:style>
  <w:style w:type="character" w:customStyle="1" w:styleId="80">
    <w:name w:val="Оглавление 8 Знак"/>
    <w:link w:val="8"/>
    <w:rsid w:val="00334BFC"/>
  </w:style>
  <w:style w:type="paragraph" w:styleId="51">
    <w:name w:val="toc 5"/>
    <w:link w:val="52"/>
    <w:uiPriority w:val="39"/>
    <w:rsid w:val="00334BFC"/>
    <w:pPr>
      <w:ind w:left="800"/>
    </w:pPr>
  </w:style>
  <w:style w:type="character" w:customStyle="1" w:styleId="52">
    <w:name w:val="Оглавление 5 Знак"/>
    <w:link w:val="51"/>
    <w:rsid w:val="00334BFC"/>
  </w:style>
  <w:style w:type="paragraph" w:styleId="a4">
    <w:name w:val="Subtitle"/>
    <w:link w:val="a5"/>
    <w:uiPriority w:val="11"/>
    <w:qFormat/>
    <w:rsid w:val="00334BFC"/>
    <w:rPr>
      <w:i/>
      <w:color w:val="616161"/>
    </w:rPr>
  </w:style>
  <w:style w:type="character" w:customStyle="1" w:styleId="a5">
    <w:name w:val="Подзаголовок Знак"/>
    <w:link w:val="a4"/>
    <w:rsid w:val="00334BF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334BFC"/>
    <w:pPr>
      <w:ind w:left="1800"/>
    </w:pPr>
  </w:style>
  <w:style w:type="character" w:customStyle="1" w:styleId="toc101">
    <w:name w:val="toc 101"/>
    <w:link w:val="toc10"/>
    <w:rsid w:val="00334BFC"/>
  </w:style>
  <w:style w:type="paragraph" w:styleId="a6">
    <w:name w:val="Title"/>
    <w:link w:val="a7"/>
    <w:uiPriority w:val="10"/>
    <w:qFormat/>
    <w:rsid w:val="00334BFC"/>
    <w:rPr>
      <w:b/>
      <w:sz w:val="52"/>
    </w:rPr>
  </w:style>
  <w:style w:type="character" w:customStyle="1" w:styleId="a7">
    <w:name w:val="Заголовок Знак"/>
    <w:link w:val="a6"/>
    <w:rsid w:val="00334B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34BF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34BFC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59"/>
    <w:rsid w:val="009B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E1"/>
  </w:style>
  <w:style w:type="paragraph" w:styleId="ab">
    <w:name w:val="footer"/>
    <w:basedOn w:val="a"/>
    <w:link w:val="ac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E1"/>
  </w:style>
  <w:style w:type="paragraph" w:styleId="ad">
    <w:name w:val="Balloon Text"/>
    <w:basedOn w:val="a"/>
    <w:link w:val="ae"/>
    <w:uiPriority w:val="99"/>
    <w:semiHidden/>
    <w:unhideWhenUsed/>
    <w:rsid w:val="00186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694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51E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BAC5-4436-4A1B-873B-3D4FE72F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18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3889</cp:revision>
  <cp:lastPrinted>2023-04-09T12:34:00Z</cp:lastPrinted>
  <dcterms:created xsi:type="dcterms:W3CDTF">2023-03-16T11:45:00Z</dcterms:created>
  <dcterms:modified xsi:type="dcterms:W3CDTF">2023-04-09T13:44:00Z</dcterms:modified>
</cp:coreProperties>
</file>